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B757" w14:textId="77777777" w:rsidR="007425AA" w:rsidRPr="0075285C" w:rsidRDefault="007425AA" w:rsidP="00BC0202">
      <w:pPr>
        <w:jc w:val="thaiDistribute"/>
      </w:pPr>
    </w:p>
    <w:p w14:paraId="014F524F" w14:textId="77777777" w:rsidR="007425AA" w:rsidRPr="0075285C" w:rsidRDefault="007425AA" w:rsidP="00BC0202">
      <w:pPr>
        <w:jc w:val="thaiDistribute"/>
        <w:rPr>
          <w:sz w:val="24"/>
          <w:szCs w:val="24"/>
        </w:rPr>
      </w:pPr>
    </w:p>
    <w:p w14:paraId="02E2B63C" w14:textId="12188AC6" w:rsidR="004638B9" w:rsidRPr="003371AC" w:rsidRDefault="004638B9" w:rsidP="003371AC">
      <w:pPr>
        <w:spacing w:before="360" w:after="0" w:line="240" w:lineRule="auto"/>
        <w:jc w:val="center"/>
        <w:rPr>
          <w:rFonts w:ascii="TH SarabunPSK" w:eastAsia="Cordia New" w:hAnsi="TH SarabunPSK" w:cs="TH SarabunPSK"/>
          <w:b/>
          <w:bCs/>
          <w:spacing w:val="-6"/>
          <w:sz w:val="36"/>
          <w:szCs w:val="36"/>
          <w:lang w:eastAsia="ja-JP" w:bidi="th-TH"/>
        </w:rPr>
      </w:pPr>
      <w:r w:rsidRPr="0075285C">
        <w:rPr>
          <w:rFonts w:ascii="TH SarabunPSK" w:eastAsia="Cordia New" w:hAnsi="TH SarabunPSK" w:cs="TH SarabunPSK"/>
          <w:b/>
          <w:bCs/>
          <w:spacing w:val="-6"/>
          <w:sz w:val="36"/>
          <w:szCs w:val="36"/>
          <w:cs/>
          <w:lang w:eastAsia="ja-JP" w:bidi="th-TH"/>
        </w:rPr>
        <w:t>อย</w:t>
      </w:r>
      <w:r w:rsidRPr="0075285C">
        <w:rPr>
          <w:rFonts w:ascii="TH SarabunPSK" w:eastAsia="Cordia New" w:hAnsi="TH SarabunPSK" w:cs="TH SarabunPSK"/>
          <w:b/>
          <w:bCs/>
          <w:spacing w:val="-6"/>
          <w:sz w:val="36"/>
          <w:szCs w:val="36"/>
          <w:lang w:eastAsia="ja-JP" w:bidi="th-TH"/>
        </w:rPr>
        <w:t>.</w:t>
      </w:r>
      <w:r w:rsidRPr="0075285C">
        <w:rPr>
          <w:rFonts w:ascii="TH SarabunPSK" w:eastAsia="Cordia New" w:hAnsi="TH SarabunPSK" w:cs="TH SarabunPSK"/>
          <w:b/>
          <w:bCs/>
          <w:spacing w:val="-6"/>
          <w:sz w:val="36"/>
          <w:szCs w:val="36"/>
          <w:cs/>
          <w:lang w:eastAsia="ja-JP" w:bidi="th-TH"/>
        </w:rPr>
        <w:t xml:space="preserve"> </w:t>
      </w:r>
      <w:r w:rsidR="00DF4E05">
        <w:rPr>
          <w:rFonts w:ascii="TH SarabunPSK" w:eastAsia="Cordia New" w:hAnsi="TH SarabunPSK" w:cs="TH SarabunPSK" w:hint="cs"/>
          <w:b/>
          <w:bCs/>
          <w:spacing w:val="-6"/>
          <w:sz w:val="36"/>
          <w:szCs w:val="36"/>
          <w:cs/>
          <w:lang w:eastAsia="ja-JP" w:bidi="th-TH"/>
        </w:rPr>
        <w:t>เปิดช่องทางการ</w:t>
      </w:r>
      <w:r w:rsidR="00417379" w:rsidRPr="0075285C">
        <w:rPr>
          <w:rFonts w:ascii="TH SarabunPSK" w:eastAsia="Cordia New" w:hAnsi="TH SarabunPSK" w:cs="TH SarabunPSK"/>
          <w:b/>
          <w:bCs/>
          <w:spacing w:val="-6"/>
          <w:sz w:val="36"/>
          <w:szCs w:val="36"/>
          <w:cs/>
          <w:lang w:eastAsia="ja-JP" w:bidi="th-TH"/>
        </w:rPr>
        <w:t>ขึ้นทะเบียนยาความเสี่ยงต่ำ</w:t>
      </w:r>
      <w:r w:rsidR="00A81794">
        <w:rPr>
          <w:rFonts w:ascii="TH SarabunPSK" w:eastAsia="Cordia New" w:hAnsi="TH SarabunPSK" w:cs="TH SarabunPSK" w:hint="cs"/>
          <w:b/>
          <w:bCs/>
          <w:spacing w:val="-6"/>
          <w:sz w:val="36"/>
          <w:szCs w:val="36"/>
          <w:cs/>
          <w:lang w:eastAsia="ja-JP" w:bidi="th-TH"/>
        </w:rPr>
        <w:t xml:space="preserve"> </w:t>
      </w:r>
      <w:r w:rsidR="003371AC">
        <w:rPr>
          <w:rFonts w:ascii="TH SarabunPSK" w:eastAsia="Cordia New" w:hAnsi="TH SarabunPSK" w:cs="TH SarabunPSK" w:hint="cs"/>
          <w:b/>
          <w:bCs/>
          <w:spacing w:val="-6"/>
          <w:sz w:val="36"/>
          <w:szCs w:val="36"/>
          <w:cs/>
          <w:lang w:eastAsia="ja-JP" w:bidi="th-TH"/>
        </w:rPr>
        <w:t>เพิ่มความสะดวกในการขึ้นทะเบียนผลิตภัณฑ์ยา</w:t>
      </w:r>
    </w:p>
    <w:p w14:paraId="67ABC7E3" w14:textId="5054D873" w:rsidR="003371AC" w:rsidRDefault="00417379" w:rsidP="00A81794">
      <w:pPr>
        <w:spacing w:before="120" w:after="0" w:line="360" w:lineRule="exact"/>
        <w:ind w:firstLine="851"/>
        <w:jc w:val="thaiDistribute"/>
        <w:rPr>
          <w:rFonts w:ascii="TH SarabunPSK" w:eastAsia="Calibri" w:hAnsi="TH SarabunPSK" w:cs="TH SarabunPSK"/>
          <w:spacing w:val="-8"/>
          <w:sz w:val="32"/>
          <w:szCs w:val="32"/>
          <w:lang w:bidi="th-TH"/>
        </w:rPr>
      </w:pPr>
      <w:r w:rsidRPr="00DF4E05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อย. ออกมาตร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การขึ้นทะเบียนตำรับยา</w:t>
      </w:r>
      <w:r w:rsidR="00F95F2D" w:rsidRPr="00DF4E05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แผนปัจจุบัน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แบบ</w:t>
      </w:r>
      <w:r w:rsidR="003371AC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ยา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ความเสี่ยงต่ำ</w:t>
      </w:r>
      <w:r w:rsidR="00AF428E" w:rsidRPr="00DF4E05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AF428E" w:rsidRPr="00DF4E05">
        <w:rPr>
          <w:rFonts w:ascii="TH SarabunPSK" w:eastAsia="Calibri" w:hAnsi="TH SarabunPSK" w:cs="TH SarabunPSK"/>
          <w:spacing w:val="-8"/>
          <w:sz w:val="32"/>
          <w:szCs w:val="32"/>
          <w:cs/>
          <w:lang w:bidi="th-TH"/>
        </w:rPr>
        <w:t>ซึ่งเป็นช่องทางใหม่</w:t>
      </w:r>
      <w:r w:rsidR="00F95F2D" w:rsidRPr="00DF4E05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>ที่</w:t>
      </w:r>
      <w:r w:rsidR="00F95F2D" w:rsidRPr="00DF4E05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เปิดให้</w:t>
      </w:r>
      <w:r w:rsidR="00DF4E05" w:rsidRPr="00A81794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ผู้ประกอบการสามารถ</w:t>
      </w:r>
      <w:r w:rsidR="003371AC" w:rsidRPr="00A81794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อ้างอิงข้อมูลตามโมโนกราฟที่สำนักงานคณะกรรมการอาหารแ</w:t>
      </w:r>
      <w:bookmarkStart w:id="0" w:name="_GoBack"/>
      <w:bookmarkEnd w:id="0"/>
      <w:r w:rsidR="003371AC" w:rsidRPr="00A81794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ละยารับรอง อันจะ</w:t>
      </w:r>
      <w:r w:rsidR="003371AC" w:rsidRPr="00A81794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ส่งผลให้</w:t>
      </w:r>
      <w:r w:rsidR="003371AC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>เพิ่มความสะดวก</w:t>
      </w:r>
      <w:r w:rsidR="003371AC" w:rsidRPr="003371AC">
        <w:rPr>
          <w:rFonts w:ascii="TH SarabunPSK" w:eastAsia="Calibri" w:hAnsi="TH SarabunPSK" w:cs="TH SarabunPSK"/>
          <w:spacing w:val="-8"/>
          <w:sz w:val="32"/>
          <w:szCs w:val="32"/>
          <w:cs/>
          <w:lang w:bidi="th-TH"/>
        </w:rPr>
        <w:t>ในการขึ้นทะเบียนผลิตภัณฑ์ยา</w:t>
      </w:r>
      <w:r w:rsidR="003371AC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 xml:space="preserve"> ลดจำนวนเอกสารที่ต้องยื่นได้กว่าครึ่ง</w:t>
      </w:r>
    </w:p>
    <w:p w14:paraId="4EA3A6F9" w14:textId="0CC14475" w:rsidR="006F26A1" w:rsidRDefault="003371AC" w:rsidP="00A81794">
      <w:pPr>
        <w:spacing w:before="120" w:after="0" w:line="360" w:lineRule="exact"/>
        <w:ind w:firstLine="851"/>
        <w:jc w:val="thaiDistribute"/>
        <w:rPr>
          <w:rFonts w:ascii="TH SarabunPSK" w:eastAsia="Calibri" w:hAnsi="TH SarabunPSK" w:cs="TH SarabunPSK"/>
          <w:spacing w:val="-4"/>
          <w:sz w:val="32"/>
          <w:szCs w:val="32"/>
          <w:lang w:bidi="th-TH"/>
        </w:rPr>
      </w:pPr>
      <w:r w:rsidRPr="00DF4E05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วันนี้ (31 ตุลาคม 2567)</w:t>
      </w:r>
      <w:r w:rsidRPr="00DF4E0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นายแพทย์สุรโชค ต่างวิวัฒน์ </w:t>
      </w:r>
      <w:r w:rsidRPr="00DF4E0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  <w:lang w:bidi="th-TH"/>
        </w:rPr>
        <w:t>เลขาธิการคณะกรรมการอาหารและยา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DF4E05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>เปิดเผย</w:t>
      </w:r>
      <w:r w:rsidRPr="00DF4E05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>ภายหลังการ</w:t>
      </w:r>
      <w:r w:rsidRPr="00DF4E05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>ประชุม</w:t>
      </w:r>
      <w:r w:rsidRPr="00DF4E05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 xml:space="preserve"> เรื่อง </w:t>
      </w:r>
      <w:r w:rsidRPr="00DF4E05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>ความก้าวหน้าในการกำกับดูแลผลิตภัณฑ์ยาความเสี่ยงต่ำในประเทศไทยว่า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A81794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สำนักงานคณะกรรมการอาหารและยา (</w:t>
      </w:r>
      <w:r w:rsidRPr="00A81794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อย</w:t>
      </w:r>
      <w:r w:rsidRPr="00A81794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.)</w:t>
      </w:r>
      <w:r w:rsidRPr="00A81794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 xml:space="preserve"> </w:t>
      </w:r>
      <w:r w:rsidRPr="00A81794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ประกาศใช้ช่องทางใหม่ในการ</w:t>
      </w:r>
      <w:r w:rsidRPr="00A81794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ขึ้นทะเบียนตำรับยา</w:t>
      </w:r>
      <w:r w:rsidRPr="00A81794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แผนปัจจุบัน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แบบ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ยา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ความเสี่ยงต่ำ</w:t>
      </w:r>
      <w:r w:rsidRPr="00DF4E05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 xml:space="preserve"> โดย</w:t>
      </w:r>
      <w:r w:rsidRPr="00DF4E05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อิงมาตรฐานด้านประสิทธิภาพ คุณภาพ และความปลอดภัยของผลิตภัณฑ์ยาตาม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ข้อมูล</w:t>
      </w:r>
      <w:r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วิชาการที่ได้รับรองไว้</w:t>
      </w:r>
      <w:r w:rsidR="006F26A1"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และจัดทำเป็น</w:t>
      </w:r>
      <w:r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6F26A1"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“โมโนกราฟ” ซึ่งจะทำให้ลดเอกสารและระยะเวลาในการประเมิน</w:t>
      </w:r>
      <w:r w:rsidR="006F26A1" w:rsidRPr="00A81794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ขึ้นทะเบียนตำรับ เป็นการอำนวยความสะดวกแก่ผู้ประกอบการ โดยปัจจุบันมีโมโนกราฟที่ได้รับรองแล้ว</w:t>
      </w:r>
      <w:r w:rsidR="006F26A1" w:rsidRPr="00A81794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จำนวน</w:t>
      </w:r>
      <w:r w:rsidR="006F26A1"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6F26A1" w:rsidRPr="00A81794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2</w:t>
      </w:r>
      <w:r w:rsidR="006F26A1"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 xml:space="preserve">0 </w:t>
      </w:r>
      <w:r w:rsidR="006F26A1" w:rsidRPr="00A81794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รายการ ประกอบด้วย ผลิตภัณฑ์วิตามินเกลือแร่</w:t>
      </w:r>
      <w:r w:rsidR="006F26A1" w:rsidRPr="00A81794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ในบัญชียาหลักแห่งชาติ 2 รายการ</w:t>
      </w:r>
      <w:r w:rsidR="006F26A1" w:rsidRPr="0075285C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6F26A1" w:rsidRPr="00A81794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>นวัตกรรมสมุนไพร</w:t>
      </w:r>
      <w:r w:rsidR="006F26A1" w:rsidRPr="00A81794">
        <w:rPr>
          <w:rFonts w:ascii="TH SarabunPSK" w:eastAsia="Calibri" w:hAnsi="TH SarabunPSK" w:cs="TH SarabunPSK" w:hint="cs"/>
          <w:spacing w:val="2"/>
          <w:sz w:val="32"/>
          <w:szCs w:val="32"/>
          <w:cs/>
          <w:lang w:bidi="th-TH"/>
        </w:rPr>
        <w:t xml:space="preserve"> 9</w:t>
      </w:r>
      <w:r w:rsidR="006F26A1" w:rsidRPr="00A81794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 xml:space="preserve"> รายการ นวัตรกรรมจุลินทรีย์ </w:t>
      </w:r>
      <w:r w:rsidR="006F26A1" w:rsidRPr="00A81794">
        <w:rPr>
          <w:rFonts w:ascii="TH SarabunPSK" w:eastAsia="Calibri" w:hAnsi="TH SarabunPSK" w:cs="TH SarabunPSK"/>
          <w:spacing w:val="2"/>
          <w:sz w:val="32"/>
          <w:szCs w:val="32"/>
        </w:rPr>
        <w:t xml:space="preserve">microbiomes (probiotics) </w:t>
      </w:r>
      <w:r w:rsidR="006F26A1" w:rsidRPr="00A81794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>ที่มีสรรพคุณใหม่ทางยา</w:t>
      </w:r>
      <w:r w:rsidR="006F26A1" w:rsidRPr="0089785F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 xml:space="preserve"> จำนวน 7 รายการ </w:t>
      </w:r>
      <w:r w:rsidR="006F26A1" w:rsidRPr="0089785F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 xml:space="preserve"> ผลิตภัณฑ์ตามบัญชียาสามัญประจำบ้าน </w:t>
      </w:r>
      <w:r w:rsidR="006F26A1" w:rsidRPr="0089785F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 xml:space="preserve">จำนวน </w:t>
      </w:r>
      <w:r w:rsidR="006F26A1" w:rsidRPr="0089785F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>2</w:t>
      </w:r>
      <w:r w:rsidR="006F26A1" w:rsidRPr="0089785F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 xml:space="preserve"> รายการ</w:t>
      </w:r>
      <w:r w:rsidR="006F26A1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 xml:space="preserve"> ซึ่ง</w:t>
      </w:r>
      <w:r w:rsidR="006F26A1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 xml:space="preserve">ผู้ประกอบการสามารถศึกษารายละเอียดได้ที่เว็บไซต์กองยา หัวข้อยาความเสี่ยงต่ำ หรือ </w:t>
      </w:r>
      <w:hyperlink r:id="rId7" w:history="1">
        <w:r w:rsidR="006F26A1" w:rsidRPr="009261EB">
          <w:rPr>
            <w:rStyle w:val="aa"/>
            <w:rFonts w:ascii="TH SarabunPSK" w:eastAsia="Calibri" w:hAnsi="TH SarabunPSK" w:cs="TH SarabunPSK"/>
            <w:spacing w:val="-4"/>
            <w:sz w:val="32"/>
            <w:szCs w:val="32"/>
            <w:lang w:bidi="th-TH"/>
          </w:rPr>
          <w:t>https://drug.fda.moph.go.th/lowrisk</w:t>
        </w:r>
      </w:hyperlink>
    </w:p>
    <w:p w14:paraId="385C8047" w14:textId="5BF1B429" w:rsidR="007E5446" w:rsidRPr="00035668" w:rsidRDefault="00047081" w:rsidP="00A81794">
      <w:pPr>
        <w:spacing w:before="120" w:after="0" w:line="360" w:lineRule="exact"/>
        <w:ind w:firstLine="851"/>
        <w:jc w:val="thaiDistribute"/>
        <w:rPr>
          <w:rFonts w:ascii="TH SarabunPSK" w:eastAsia="Calibri" w:hAnsi="TH SarabunPSK" w:cs="TH SarabunPSK"/>
          <w:color w:val="FF0000"/>
          <w:spacing w:val="-8"/>
          <w:sz w:val="32"/>
          <w:szCs w:val="32"/>
          <w:lang w:bidi="th-TH"/>
        </w:rPr>
      </w:pPr>
      <w:r w:rsidRPr="00047081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>การขึ้นทะเบียนตำรับยา</w:t>
      </w:r>
      <w:r w:rsidRPr="00047081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แผนปัจจุบัน</w:t>
      </w:r>
      <w:r w:rsidR="007E5446" w:rsidRPr="00047081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>แบบ</w:t>
      </w:r>
      <w:r w:rsidR="007E5446" w:rsidRPr="00047081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ยา</w:t>
      </w:r>
      <w:r w:rsidR="007E5446" w:rsidRPr="00047081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>ความเสี่ยงต่ำ</w:t>
      </w:r>
      <w:r w:rsidRPr="00047081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7E5446" w:rsidRPr="00047081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เป็นการ</w:t>
      </w:r>
      <w:r w:rsidR="007E5446" w:rsidRPr="00047081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>ประเมินโดยอิงส่วนประกอบ</w:t>
      </w:r>
      <w:r w:rsidR="007E5446" w:rsidRPr="00047081">
        <w:rPr>
          <w:rFonts w:ascii="TH SarabunPSK" w:eastAsia="Calibri" w:hAnsi="TH SarabunPSK" w:cs="TH SarabunPSK"/>
          <w:spacing w:val="-6"/>
          <w:sz w:val="32"/>
          <w:szCs w:val="32"/>
          <w:cs/>
          <w:lang w:bidi="th-TH"/>
        </w:rPr>
        <w:t>ในสูตรตำรับ</w:t>
      </w:r>
      <w:r w:rsidR="007E5446" w:rsidRPr="00047081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7E5446" w:rsidRPr="00047081">
        <w:rPr>
          <w:rFonts w:ascii="TH SarabunPSK" w:eastAsia="Calibri" w:hAnsi="TH SarabunPSK" w:cs="TH SarabunPSK"/>
          <w:spacing w:val="-6"/>
          <w:sz w:val="32"/>
          <w:szCs w:val="32"/>
          <w:cs/>
          <w:lang w:bidi="th-TH"/>
        </w:rPr>
        <w:t>แทนการประเมินรายสูตรตำรับ</w:t>
      </w:r>
      <w:r w:rsidR="007E5446" w:rsidRPr="00047081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7E5446" w:rsidRPr="00047081">
        <w:rPr>
          <w:rFonts w:ascii="TH SarabunPSK" w:eastAsia="Calibri" w:hAnsi="TH SarabunPSK" w:cs="TH SarabunPSK"/>
          <w:spacing w:val="-6"/>
          <w:sz w:val="32"/>
          <w:szCs w:val="32"/>
          <w:cs/>
          <w:lang w:bidi="th-TH"/>
        </w:rPr>
        <w:t>และยอมรับการประเมินสรรพคุณในระดับสารสำคัญแทนการประเมิน</w:t>
      </w:r>
      <w:r w:rsidR="007E5446" w:rsidRPr="00A81794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 xml:space="preserve">ในระดับผลิตภัณฑ์สำเร็จรูป </w:t>
      </w:r>
      <w:r w:rsidR="007E5446" w:rsidRPr="00A81794">
        <w:rPr>
          <w:rFonts w:ascii="TH SarabunPSK" w:eastAsia="Calibri" w:hAnsi="TH SarabunPSK" w:cs="TH SarabunPSK" w:hint="cs"/>
          <w:spacing w:val="2"/>
          <w:sz w:val="32"/>
          <w:szCs w:val="32"/>
          <w:cs/>
          <w:lang w:bidi="th-TH"/>
        </w:rPr>
        <w:t>ทำ</w:t>
      </w:r>
      <w:r w:rsidR="007E5446" w:rsidRPr="00A81794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>ให้ลดข้อกำหนดและภาระในการจัดเตรียมเอกสาร และ</w:t>
      </w:r>
      <w:r w:rsidR="007E5446" w:rsidRPr="00A81794">
        <w:rPr>
          <w:rFonts w:ascii="TH SarabunPSK" w:eastAsia="Calibri" w:hAnsi="TH SarabunPSK" w:cs="TH SarabunPSK" w:hint="cs"/>
          <w:spacing w:val="2"/>
          <w:sz w:val="32"/>
          <w:szCs w:val="32"/>
          <w:cs/>
          <w:lang w:bidi="th-TH"/>
        </w:rPr>
        <w:t>สนับสนุนการพัฒนา</w:t>
      </w:r>
      <w:r w:rsidR="007E5446" w:rsidRPr="00035668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>ยานวัตกรรมใหม่ให้สามารถขึ้นทะเบียนได้ง่ายขึ้น นอกจากนี้ อย. ยังเปิดช่องทางให้</w:t>
      </w:r>
      <w:r w:rsidR="007E5446" w:rsidRPr="00035668">
        <w:rPr>
          <w:rFonts w:ascii="TH SarabunPSK" w:eastAsia="Calibri" w:hAnsi="TH SarabunPSK" w:cs="TH SarabunPSK"/>
          <w:sz w:val="32"/>
          <w:szCs w:val="32"/>
          <w:cs/>
          <w:lang w:bidi="th-TH"/>
        </w:rPr>
        <w:t>นักวิจัย</w:t>
      </w:r>
      <w:r w:rsidR="007E5446" w:rsidRPr="0003566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หรือผู้ประกอบการ</w:t>
      </w:r>
      <w:r w:rsidR="007E5446" w:rsidRPr="00047081">
        <w:rPr>
          <w:rFonts w:ascii="TH SarabunPSK" w:eastAsia="Calibri" w:hAnsi="TH SarabunPSK" w:cs="TH SarabunPSK" w:hint="cs"/>
          <w:spacing w:val="10"/>
          <w:sz w:val="32"/>
          <w:szCs w:val="32"/>
          <w:cs/>
          <w:lang w:bidi="th-TH"/>
        </w:rPr>
        <w:t xml:space="preserve">สามารถเสนอเพิ่มจำนวนโมโนกราฟได้ </w:t>
      </w:r>
      <w:r w:rsidR="007E5446" w:rsidRPr="00047081">
        <w:rPr>
          <w:rFonts w:ascii="TH SarabunPSK" w:eastAsia="Calibri" w:hAnsi="TH SarabunPSK" w:cs="TH SarabunPSK"/>
          <w:spacing w:val="10"/>
          <w:sz w:val="32"/>
          <w:szCs w:val="32"/>
          <w:cs/>
          <w:lang w:bidi="th-TH"/>
        </w:rPr>
        <w:t>ส่งผลให้เกิดผลิตภัณฑ์ใหม่ สรรพคุณใหม่ เพิ่มจำนวนงานวิจัย</w:t>
      </w:r>
      <w:r w:rsidR="007E5446" w:rsidRPr="00047081">
        <w:rPr>
          <w:rFonts w:ascii="TH SarabunPSK" w:eastAsia="Calibri" w:hAnsi="TH SarabunPSK" w:cs="TH SarabunPSK"/>
          <w:spacing w:val="2"/>
          <w:sz w:val="32"/>
          <w:szCs w:val="32"/>
          <w:cs/>
          <w:lang w:bidi="th-TH"/>
        </w:rPr>
        <w:t>ที่สามารถ</w:t>
      </w:r>
      <w:r w:rsidR="00035668" w:rsidRPr="00833E7C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>ขึ้นทะเบียน</w:t>
      </w:r>
      <w:r w:rsidR="007E5446" w:rsidRPr="00833E7C">
        <w:rPr>
          <w:rFonts w:ascii="TH SarabunPSK" w:eastAsia="Calibri" w:hAnsi="TH SarabunPSK" w:cs="TH SarabunPSK"/>
          <w:spacing w:val="-8"/>
          <w:sz w:val="32"/>
          <w:szCs w:val="32"/>
          <w:cs/>
          <w:lang w:bidi="th-TH"/>
        </w:rPr>
        <w:t>ได้จริง</w:t>
      </w:r>
      <w:r w:rsidR="007E5446" w:rsidRPr="00833E7C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 xml:space="preserve"> </w:t>
      </w:r>
      <w:r w:rsidR="007E5446" w:rsidRPr="00833E7C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ลดระยะเวลา</w:t>
      </w:r>
      <w:r w:rsidR="00035668" w:rsidRPr="00833E7C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และต้นทุนใน</w:t>
      </w:r>
      <w:r w:rsidR="007E5446" w:rsidRPr="00833E7C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การวิจัยพัฒนา</w:t>
      </w:r>
      <w:r w:rsidR="00035668" w:rsidRPr="00833E7C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ยา</w:t>
      </w:r>
      <w:r w:rsidR="00035668" w:rsidRPr="00833E7C">
        <w:rPr>
          <w:rFonts w:ascii="TH SarabunPSK" w:eastAsia="Calibri" w:hAnsi="TH SarabunPSK" w:cs="TH SarabunPSK" w:hint="cs"/>
          <w:color w:val="FF0000"/>
          <w:spacing w:val="-2"/>
          <w:sz w:val="32"/>
          <w:szCs w:val="32"/>
          <w:cs/>
          <w:lang w:bidi="th-TH"/>
        </w:rPr>
        <w:t xml:space="preserve"> </w:t>
      </w:r>
      <w:r w:rsidR="007E5446" w:rsidRPr="00833E7C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>ส่งผลให้</w:t>
      </w:r>
      <w:r w:rsidR="007E5446" w:rsidRPr="00833E7C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ประชาชนสามารถเข้าถึงผลิตภัณฑ์ยาที่มีความปลอดภัย</w:t>
      </w:r>
      <w:r w:rsidR="007E5446" w:rsidRPr="0075285C">
        <w:rPr>
          <w:rFonts w:ascii="TH SarabunPSK" w:eastAsia="Calibri" w:hAnsi="TH SarabunPSK" w:cs="TH SarabunPSK"/>
          <w:spacing w:val="-6"/>
          <w:sz w:val="32"/>
          <w:szCs w:val="32"/>
          <w:cs/>
          <w:lang w:bidi="th-TH"/>
        </w:rPr>
        <w:t xml:space="preserve"> ได้มาตรฐาน</w:t>
      </w:r>
      <w:r w:rsidR="007E5446" w:rsidRPr="0075285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รวดเร็ว</w:t>
      </w:r>
    </w:p>
    <w:p w14:paraId="4A394566" w14:textId="7B3BB93E" w:rsidR="00035668" w:rsidRPr="00035668" w:rsidRDefault="00035668" w:rsidP="00A81794">
      <w:pPr>
        <w:spacing w:before="120" w:after="0" w:line="360" w:lineRule="exact"/>
        <w:ind w:firstLine="851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  <w:lang w:bidi="th-TH"/>
        </w:rPr>
      </w:pPr>
      <w:r w:rsidRPr="0075285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รองเลขาธิการคณะกรรมการอาหารและยา (</w:t>
      </w:r>
      <w:r w:rsidRPr="0075285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นายแพทย์วิทิต สฤษฎีชัยกุล) </w:t>
      </w:r>
      <w:r w:rsidRPr="0075285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กล่าวเพิ่มเติมว่า </w:t>
      </w:r>
      <w:r w:rsidRPr="0075285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833E7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ในการ</w:t>
      </w:r>
      <w:r w:rsidRPr="00833E7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ประชุมนี้มีการแลกเปลี่ยนชุดความรู้ประสบการณ์ของนักวิจัยในการจัดทำ</w:t>
      </w:r>
      <w:r w:rsidRPr="00833E7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โมโนกราฟที่มาจาก</w:t>
      </w:r>
      <w:r w:rsidRPr="00833E7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นวัตกรรม</w:t>
      </w:r>
      <w:r w:rsidRPr="00833E7C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จากสารสกัดสมุนไพร</w:t>
      </w:r>
      <w:r w:rsidRPr="00833E7C">
        <w:rPr>
          <w:rFonts w:ascii="TH SarabunPSK" w:eastAsia="Calibri" w:hAnsi="TH SarabunPSK" w:cs="TH SarabunPSK" w:hint="cs"/>
          <w:spacing w:val="-2"/>
          <w:sz w:val="32"/>
          <w:szCs w:val="32"/>
          <w:cs/>
          <w:lang w:bidi="th-TH"/>
        </w:rPr>
        <w:t xml:space="preserve"> ซึ่งผู้ประกอบการสามารถเรียนรู้และนำไปใช้อ้างอิงในการขึ้นทะเบียนยา</w:t>
      </w:r>
      <w:r w:rsidRPr="00833E7C">
        <w:rPr>
          <w:rFonts w:ascii="TH SarabunPSK" w:eastAsia="Calibri" w:hAnsi="TH SarabunPSK" w:cs="TH SarabunPSK"/>
          <w:spacing w:val="-2"/>
          <w:sz w:val="32"/>
          <w:szCs w:val="32"/>
          <w:cs/>
          <w:lang w:bidi="th-TH"/>
        </w:rPr>
        <w:t>ผ่านช่องทาง</w:t>
      </w:r>
      <w:r w:rsidRPr="00833E7C">
        <w:rPr>
          <w:rFonts w:ascii="TH SarabunPSK" w:eastAsia="Calibri" w:hAnsi="TH SarabunPSK" w:cs="TH SarabunPSK"/>
          <w:spacing w:val="-10"/>
          <w:sz w:val="32"/>
          <w:szCs w:val="32"/>
          <w:cs/>
          <w:lang w:bidi="th-TH"/>
        </w:rPr>
        <w:t>การขึ้นทะเบียนตำรับยาความเสี่ยงต่ำได้</w:t>
      </w:r>
      <w:r w:rsidRPr="00833E7C">
        <w:rPr>
          <w:rFonts w:ascii="TH SarabunPSK" w:eastAsia="Calibri" w:hAnsi="TH SarabunPSK" w:cs="TH SarabunPSK" w:hint="cs"/>
          <w:spacing w:val="-10"/>
          <w:sz w:val="32"/>
          <w:szCs w:val="32"/>
          <w:cs/>
          <w:lang w:bidi="th-TH"/>
        </w:rPr>
        <w:t xml:space="preserve"> โดยผู้ประกอบการที่สนใจสามารถยื่นคำขอได้ตั้งแต่วันที่ 1 พฤศจิกายน 2567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33E7C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>เป็นต้นไป และหากมีข้อสงสัยเพิ่มเติมสามารถติดต่อได้ที่</w:t>
      </w:r>
      <w:r w:rsidR="00A52D27" w:rsidRPr="00833E7C">
        <w:rPr>
          <w:rFonts w:ascii="TH SarabunPSK" w:eastAsia="Calibri" w:hAnsi="TH SarabunPSK" w:cs="TH SarabunPSK" w:hint="cs"/>
          <w:spacing w:val="-8"/>
          <w:sz w:val="32"/>
          <w:szCs w:val="32"/>
          <w:cs/>
          <w:lang w:bidi="th-TH"/>
        </w:rPr>
        <w:t xml:space="preserve"> กองยา สำนักงานคณะกรรมการอาหารและยา หรือที่เบอร์</w:t>
      </w:r>
      <w:r w:rsidR="00A52D2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02 590 7000 ต่อ </w:t>
      </w:r>
      <w:r w:rsidR="00BF625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70978</w:t>
      </w:r>
    </w:p>
    <w:p w14:paraId="40356511" w14:textId="77777777" w:rsidR="00BC4A1E" w:rsidRPr="00A52D27" w:rsidRDefault="00BC4A1E" w:rsidP="00035668">
      <w:pPr>
        <w:pStyle w:val="Default"/>
        <w:spacing w:before="120" w:line="300" w:lineRule="exact"/>
        <w:jc w:val="center"/>
        <w:rPr>
          <w:color w:val="auto"/>
          <w:sz w:val="32"/>
          <w:szCs w:val="32"/>
        </w:rPr>
      </w:pPr>
      <w:r w:rsidRPr="00A52D27">
        <w:rPr>
          <w:color w:val="auto"/>
          <w:sz w:val="32"/>
          <w:szCs w:val="32"/>
        </w:rPr>
        <w:t>*******************************************</w:t>
      </w:r>
    </w:p>
    <w:p w14:paraId="12B85677" w14:textId="6CAC7483" w:rsidR="00572E6C" w:rsidRPr="00A52D27" w:rsidRDefault="00BC4A1E" w:rsidP="00A81794">
      <w:pPr>
        <w:tabs>
          <w:tab w:val="left" w:pos="2650"/>
        </w:tabs>
        <w:spacing w:before="120" w:after="0" w:line="300" w:lineRule="exact"/>
        <w:ind w:right="-32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52D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2D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A817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31 </w:t>
      </w:r>
      <w:r w:rsidR="00907DBB" w:rsidRPr="00A52D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</w:t>
      </w:r>
      <w:r w:rsidR="00572E6C" w:rsidRPr="00A52D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คม</w:t>
      </w:r>
      <w:r w:rsidR="00C3611D" w:rsidRPr="00A52D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07DBB" w:rsidRPr="00A52D2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07DBB" w:rsidRPr="00A52D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417379" w:rsidRPr="00A52D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52D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A817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20 </w:t>
      </w:r>
      <w:r w:rsidRPr="00A52D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A52D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2D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A52D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2D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A52D27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907DBB" w:rsidRPr="00A52D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sectPr w:rsidR="00572E6C" w:rsidRPr="00A52D27" w:rsidSect="00081879">
      <w:headerReference w:type="even" r:id="rId8"/>
      <w:headerReference w:type="default" r:id="rId9"/>
      <w:headerReference w:type="first" r:id="rId10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0BF2" w14:textId="77777777" w:rsidR="00721C36" w:rsidRDefault="00721C36" w:rsidP="00405FD9">
      <w:pPr>
        <w:spacing w:after="0" w:line="240" w:lineRule="auto"/>
      </w:pPr>
      <w:r>
        <w:separator/>
      </w:r>
    </w:p>
  </w:endnote>
  <w:endnote w:type="continuationSeparator" w:id="0">
    <w:p w14:paraId="239FC593" w14:textId="77777777" w:rsidR="00721C36" w:rsidRDefault="00721C3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238B3" w14:textId="77777777" w:rsidR="00721C36" w:rsidRDefault="00721C36" w:rsidP="00405FD9">
      <w:pPr>
        <w:spacing w:after="0" w:line="240" w:lineRule="auto"/>
      </w:pPr>
      <w:r>
        <w:separator/>
      </w:r>
    </w:p>
  </w:footnote>
  <w:footnote w:type="continuationSeparator" w:id="0">
    <w:p w14:paraId="181179F5" w14:textId="77777777" w:rsidR="00721C36" w:rsidRDefault="00721C3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9CA9" w14:textId="77777777" w:rsidR="00405FD9" w:rsidRDefault="00721C36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77E" w14:textId="77777777" w:rsidR="00405FD9" w:rsidRDefault="00721C36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9.7pt;margin-top:-82.4pt;width:588.2pt;height:849.0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C203" w14:textId="77777777" w:rsidR="00405FD9" w:rsidRDefault="00721C36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5668"/>
    <w:rsid w:val="0003712E"/>
    <w:rsid w:val="00040667"/>
    <w:rsid w:val="00047081"/>
    <w:rsid w:val="000730D2"/>
    <w:rsid w:val="00081310"/>
    <w:rsid w:val="00081879"/>
    <w:rsid w:val="00082AE6"/>
    <w:rsid w:val="000B22AD"/>
    <w:rsid w:val="0013579B"/>
    <w:rsid w:val="00185B5C"/>
    <w:rsid w:val="00190F28"/>
    <w:rsid w:val="001F1A32"/>
    <w:rsid w:val="00217E18"/>
    <w:rsid w:val="00231534"/>
    <w:rsid w:val="0024361C"/>
    <w:rsid w:val="00283FE7"/>
    <w:rsid w:val="0029284D"/>
    <w:rsid w:val="002B1782"/>
    <w:rsid w:val="0032651E"/>
    <w:rsid w:val="00327C8F"/>
    <w:rsid w:val="003371AC"/>
    <w:rsid w:val="0036002A"/>
    <w:rsid w:val="00363A24"/>
    <w:rsid w:val="00395414"/>
    <w:rsid w:val="003A4A81"/>
    <w:rsid w:val="003C0D62"/>
    <w:rsid w:val="00405FD9"/>
    <w:rsid w:val="00417379"/>
    <w:rsid w:val="00426DCF"/>
    <w:rsid w:val="0043797B"/>
    <w:rsid w:val="00446C22"/>
    <w:rsid w:val="004638B9"/>
    <w:rsid w:val="00464976"/>
    <w:rsid w:val="00466868"/>
    <w:rsid w:val="00485245"/>
    <w:rsid w:val="00495E54"/>
    <w:rsid w:val="004A3796"/>
    <w:rsid w:val="004C15F0"/>
    <w:rsid w:val="004F0DED"/>
    <w:rsid w:val="0050603E"/>
    <w:rsid w:val="00511A6E"/>
    <w:rsid w:val="0051210F"/>
    <w:rsid w:val="005200C1"/>
    <w:rsid w:val="00553195"/>
    <w:rsid w:val="00572E6C"/>
    <w:rsid w:val="00577142"/>
    <w:rsid w:val="005C20E4"/>
    <w:rsid w:val="005D5AD0"/>
    <w:rsid w:val="005E027A"/>
    <w:rsid w:val="00603C80"/>
    <w:rsid w:val="00623826"/>
    <w:rsid w:val="006E4627"/>
    <w:rsid w:val="006F26A1"/>
    <w:rsid w:val="007021A8"/>
    <w:rsid w:val="00714CEC"/>
    <w:rsid w:val="00721C36"/>
    <w:rsid w:val="007425AA"/>
    <w:rsid w:val="0075285C"/>
    <w:rsid w:val="00755084"/>
    <w:rsid w:val="007C1A22"/>
    <w:rsid w:val="007E3BAB"/>
    <w:rsid w:val="007E5446"/>
    <w:rsid w:val="007E63F0"/>
    <w:rsid w:val="00800023"/>
    <w:rsid w:val="00826467"/>
    <w:rsid w:val="00833E7C"/>
    <w:rsid w:val="00846CBD"/>
    <w:rsid w:val="008674A6"/>
    <w:rsid w:val="0089785F"/>
    <w:rsid w:val="008B6528"/>
    <w:rsid w:val="008C3A8B"/>
    <w:rsid w:val="00907DBB"/>
    <w:rsid w:val="00952ED6"/>
    <w:rsid w:val="009B65B7"/>
    <w:rsid w:val="009D540C"/>
    <w:rsid w:val="009F22B0"/>
    <w:rsid w:val="00A11290"/>
    <w:rsid w:val="00A144DD"/>
    <w:rsid w:val="00A35128"/>
    <w:rsid w:val="00A52D27"/>
    <w:rsid w:val="00A71F81"/>
    <w:rsid w:val="00A77E0A"/>
    <w:rsid w:val="00A80169"/>
    <w:rsid w:val="00A81794"/>
    <w:rsid w:val="00A84411"/>
    <w:rsid w:val="00A87F0E"/>
    <w:rsid w:val="00AF428E"/>
    <w:rsid w:val="00B03262"/>
    <w:rsid w:val="00B53389"/>
    <w:rsid w:val="00BA64D5"/>
    <w:rsid w:val="00BC0202"/>
    <w:rsid w:val="00BC4A1E"/>
    <w:rsid w:val="00BD075D"/>
    <w:rsid w:val="00BF6258"/>
    <w:rsid w:val="00C3611D"/>
    <w:rsid w:val="00C45FD9"/>
    <w:rsid w:val="00C50A10"/>
    <w:rsid w:val="00C76851"/>
    <w:rsid w:val="00C83AE1"/>
    <w:rsid w:val="00C95526"/>
    <w:rsid w:val="00C97469"/>
    <w:rsid w:val="00DB420D"/>
    <w:rsid w:val="00DE6971"/>
    <w:rsid w:val="00DF4E05"/>
    <w:rsid w:val="00E0688F"/>
    <w:rsid w:val="00E30914"/>
    <w:rsid w:val="00E30ED2"/>
    <w:rsid w:val="00E35EF5"/>
    <w:rsid w:val="00E37074"/>
    <w:rsid w:val="00E521B0"/>
    <w:rsid w:val="00E811BF"/>
    <w:rsid w:val="00EA09A2"/>
    <w:rsid w:val="00EA3837"/>
    <w:rsid w:val="00F048F4"/>
    <w:rsid w:val="00F1572C"/>
    <w:rsid w:val="00F403C7"/>
    <w:rsid w:val="00F52E54"/>
    <w:rsid w:val="00F732C9"/>
    <w:rsid w:val="00F90295"/>
    <w:rsid w:val="00F95F2D"/>
    <w:rsid w:val="00FA77D6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30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1879"/>
    <w:rPr>
      <w:rFonts w:ascii="Tahoma" w:hAnsi="Tahoma" w:cs="Tahoma"/>
      <w:sz w:val="16"/>
      <w:szCs w:val="16"/>
      <w:lang w:bidi="ar-SA"/>
    </w:rPr>
  </w:style>
  <w:style w:type="character" w:styleId="aa">
    <w:name w:val="Hyperlink"/>
    <w:basedOn w:val="a0"/>
    <w:uiPriority w:val="99"/>
    <w:unhideWhenUsed/>
    <w:rsid w:val="006F2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1879"/>
    <w:rPr>
      <w:rFonts w:ascii="Tahoma" w:hAnsi="Tahoma" w:cs="Tahoma"/>
      <w:sz w:val="16"/>
      <w:szCs w:val="16"/>
      <w:lang w:bidi="ar-SA"/>
    </w:rPr>
  </w:style>
  <w:style w:type="character" w:styleId="aa">
    <w:name w:val="Hyperlink"/>
    <w:basedOn w:val="a0"/>
    <w:uiPriority w:val="99"/>
    <w:unhideWhenUsed/>
    <w:rsid w:val="006F2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ug.fda.moph.go.th/lowri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2024-10-30T05:04:00Z</cp:lastPrinted>
  <dcterms:created xsi:type="dcterms:W3CDTF">2024-10-31T06:26:00Z</dcterms:created>
  <dcterms:modified xsi:type="dcterms:W3CDTF">2024-10-31T06:26:00Z</dcterms:modified>
</cp:coreProperties>
</file>