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A071" w14:textId="3B48F216" w:rsidR="003C2AB6" w:rsidRPr="00F85B4D" w:rsidRDefault="003C2AB6" w:rsidP="003C2AB6">
      <w:pPr>
        <w:jc w:val="center"/>
        <w:rPr>
          <w:rFonts w:ascii="TH Sarabun New" w:hAnsi="TH Sarabun New" w:cs="TH Sarabun New"/>
          <w:b/>
          <w:bCs/>
          <w:sz w:val="16"/>
          <w:szCs w:val="16"/>
        </w:rPr>
      </w:pPr>
      <w:r w:rsidRPr="00F85B4D">
        <w:rPr>
          <w:rFonts w:ascii="TH Sarabun New" w:hAnsi="TH Sarabun New" w:cs="TH Sarabun New"/>
          <w:b/>
          <w:bCs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07939AF5" wp14:editId="6860B841">
            <wp:simplePos x="0" y="0"/>
            <wp:positionH relativeFrom="margin">
              <wp:posOffset>42545</wp:posOffset>
            </wp:positionH>
            <wp:positionV relativeFrom="margin">
              <wp:posOffset>-567690</wp:posOffset>
            </wp:positionV>
            <wp:extent cx="6964680" cy="1129030"/>
            <wp:effectExtent l="0" t="0" r="7620" b="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_ALBUM_หัวข่าวแจก 66_๒๓๐๑๐๓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4680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8F1708" w14:textId="16BC0C5B" w:rsidR="00E668A7" w:rsidRPr="00F85B4D" w:rsidRDefault="00BF129D" w:rsidP="003C2AB6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85B4D">
        <w:rPr>
          <w:rFonts w:ascii="TH Sarabun New" w:hAnsi="TH Sarabun New" w:cs="TH Sarabun New"/>
          <w:b/>
          <w:bCs/>
          <w:sz w:val="36"/>
          <w:szCs w:val="36"/>
        </w:rPr>
        <w:t>“</w:t>
      </w:r>
      <w:r w:rsidR="000B27E0" w:rsidRPr="00F85B4D">
        <w:rPr>
          <w:rFonts w:ascii="TH Sarabun New" w:hAnsi="TH Sarabun New" w:cs="TH Sarabun New" w:hint="cs"/>
          <w:b/>
          <w:bCs/>
          <w:sz w:val="36"/>
          <w:szCs w:val="36"/>
          <w:cs/>
        </w:rPr>
        <w:t>มินิธัญญารักษ์</w:t>
      </w:r>
      <w:r w:rsidR="003C2AB6" w:rsidRPr="00F85B4D">
        <w:rPr>
          <w:rFonts w:ascii="TH Sarabun New" w:hAnsi="TH Sarabun New" w:cs="TH Sarabun New" w:hint="cs"/>
          <w:b/>
          <w:bCs/>
          <w:sz w:val="36"/>
          <w:szCs w:val="36"/>
          <w:cs/>
        </w:rPr>
        <w:t>”</w:t>
      </w:r>
      <w:r w:rsidRPr="00F85B4D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0B27E0" w:rsidRPr="00F85B4D">
        <w:rPr>
          <w:rFonts w:ascii="TH Sarabun New" w:hAnsi="TH Sarabun New" w:cs="TH Sarabun New" w:hint="cs"/>
          <w:b/>
          <w:bCs/>
          <w:sz w:val="36"/>
          <w:szCs w:val="36"/>
          <w:cs/>
        </w:rPr>
        <w:t>ทางเลือกการฟื้นฟู</w:t>
      </w:r>
      <w:r w:rsidR="000B27E0" w:rsidRPr="00F85B4D">
        <w:rPr>
          <w:rFonts w:ascii="TH Sarabun New" w:hAnsi="TH Sarabun New" w:cs="TH Sarabun New"/>
          <w:b/>
          <w:bCs/>
          <w:sz w:val="36"/>
          <w:szCs w:val="36"/>
          <w:cs/>
        </w:rPr>
        <w:t>สมรรถภาพผู้ติดยาเสพติด</w:t>
      </w:r>
    </w:p>
    <w:p w14:paraId="4ABE436E" w14:textId="4C26D48C" w:rsidR="003C2AB6" w:rsidRPr="00F85B4D" w:rsidRDefault="00512CC3" w:rsidP="00F43F2A">
      <w:pPr>
        <w:jc w:val="thaiDistribute"/>
        <w:rPr>
          <w:rFonts w:ascii="TH Sarabun New" w:hAnsi="TH Sarabun New" w:cs="TH Sarabun New"/>
          <w:spacing w:val="-16"/>
          <w:sz w:val="30"/>
          <w:cs/>
        </w:rPr>
      </w:pPr>
      <w:r>
        <w:rPr>
          <w:rFonts w:ascii="TH Sarabun New" w:hAnsi="TH Sarabun New" w:cs="TH Sarabun New" w:hint="cs"/>
          <w:b/>
          <w:bCs/>
          <w:szCs w:val="24"/>
          <w:cs/>
        </w:rPr>
        <w:t xml:space="preserve"> </w:t>
      </w:r>
      <w:r>
        <w:rPr>
          <w:rFonts w:ascii="TH Sarabun New" w:hAnsi="TH Sarabun New" w:cs="TH Sarabun New"/>
          <w:b/>
          <w:bCs/>
          <w:szCs w:val="24"/>
          <w:cs/>
        </w:rPr>
        <w:tab/>
      </w:r>
      <w:r>
        <w:rPr>
          <w:rFonts w:ascii="TH Sarabun New" w:hAnsi="TH Sarabun New" w:cs="TH Sarabun New"/>
          <w:b/>
          <w:bCs/>
          <w:sz w:val="16"/>
          <w:szCs w:val="16"/>
          <w:cs/>
        </w:rPr>
        <w:br/>
      </w:r>
      <w:r>
        <w:rPr>
          <w:rFonts w:ascii="TH Sarabun New" w:hAnsi="TH Sarabun New" w:cs="TH Sarabun New" w:hint="cs"/>
          <w:b/>
          <w:bCs/>
          <w:sz w:val="16"/>
          <w:szCs w:val="16"/>
          <w:cs/>
        </w:rPr>
        <w:t xml:space="preserve"> </w:t>
      </w:r>
      <w:r>
        <w:rPr>
          <w:rFonts w:ascii="TH Sarabun New" w:hAnsi="TH Sarabun New" w:cs="TH Sarabun New"/>
          <w:b/>
          <w:bCs/>
          <w:sz w:val="16"/>
          <w:szCs w:val="16"/>
          <w:cs/>
        </w:rPr>
        <w:tab/>
      </w:r>
      <w:r w:rsidRPr="00F85B4D">
        <w:rPr>
          <w:rFonts w:ascii="TH Sarabun New" w:hAnsi="TH Sarabun New" w:cs="TH Sarabun New" w:hint="cs"/>
          <w:b/>
          <w:bCs/>
          <w:spacing w:val="-16"/>
          <w:sz w:val="30"/>
          <w:cs/>
        </w:rPr>
        <w:t xml:space="preserve"> </w:t>
      </w:r>
      <w:r w:rsidR="00CE4866" w:rsidRPr="00F85B4D">
        <w:rPr>
          <w:rFonts w:ascii="TH Sarabun New" w:hAnsi="TH Sarabun New" w:cs="TH Sarabun New" w:hint="cs"/>
          <w:b/>
          <w:bCs/>
          <w:spacing w:val="-16"/>
          <w:sz w:val="30"/>
          <w:cs/>
        </w:rPr>
        <w:t>“</w:t>
      </w:r>
      <w:r w:rsidR="00992CCF" w:rsidRPr="00F85B4D">
        <w:rPr>
          <w:rFonts w:ascii="TH Sarabun New" w:hAnsi="TH Sarabun New" w:cs="TH Sarabun New"/>
          <w:b/>
          <w:bCs/>
          <w:spacing w:val="-16"/>
          <w:sz w:val="30"/>
          <w:cs/>
        </w:rPr>
        <w:t>มินิธัญญารักษ์</w:t>
      </w:r>
      <w:r w:rsidR="00CE4866" w:rsidRPr="00F85B4D">
        <w:rPr>
          <w:rFonts w:ascii="TH Sarabun New" w:hAnsi="TH Sarabun New" w:cs="TH Sarabun New" w:hint="cs"/>
          <w:b/>
          <w:bCs/>
          <w:spacing w:val="-16"/>
          <w:sz w:val="30"/>
          <w:cs/>
        </w:rPr>
        <w:t>”</w:t>
      </w:r>
      <w:r w:rsidR="00CE4866" w:rsidRPr="00F85B4D">
        <w:rPr>
          <w:rFonts w:ascii="TH Sarabun New" w:hAnsi="TH Sarabun New" w:cs="TH Sarabun New" w:hint="cs"/>
          <w:spacing w:val="-16"/>
          <w:sz w:val="30"/>
          <w:cs/>
        </w:rPr>
        <w:t xml:space="preserve"> </w:t>
      </w:r>
      <w:r w:rsidR="00992CCF" w:rsidRPr="00F85B4D">
        <w:rPr>
          <w:rFonts w:ascii="TH Sarabun New" w:hAnsi="TH Sarabun New" w:cs="TH Sarabun New" w:hint="cs"/>
          <w:spacing w:val="-16"/>
          <w:sz w:val="30"/>
          <w:cs/>
        </w:rPr>
        <w:t>เป็นแนวคิด</w:t>
      </w:r>
      <w:r w:rsidR="00992CCF" w:rsidRPr="00F85B4D">
        <w:rPr>
          <w:rFonts w:ascii="TH Sarabun New" w:hAnsi="TH Sarabun New" w:cs="TH Sarabun New"/>
          <w:spacing w:val="-16"/>
          <w:sz w:val="30"/>
          <w:cs/>
        </w:rPr>
        <w:t>ขยายพื้นที่บริการและเพิ่มการเข้าถึงของผู้ป่วย</w:t>
      </w:r>
      <w:r w:rsidR="00992CCF" w:rsidRPr="00F85B4D">
        <w:rPr>
          <w:rFonts w:ascii="TH Sarabun New" w:hAnsi="TH Sarabun New" w:cs="TH Sarabun New" w:hint="cs"/>
          <w:spacing w:val="-16"/>
          <w:sz w:val="30"/>
          <w:cs/>
        </w:rPr>
        <w:t>ยาและสารเสพติด</w:t>
      </w:r>
      <w:r w:rsidR="00992CCF" w:rsidRPr="00F85B4D">
        <w:rPr>
          <w:rFonts w:ascii="TH Sarabun New" w:hAnsi="TH Sarabun New" w:cs="TH Sarabun New"/>
          <w:spacing w:val="-16"/>
          <w:sz w:val="30"/>
          <w:cs/>
        </w:rPr>
        <w:t>ในเขตสุขภาพ</w:t>
      </w:r>
      <w:r w:rsidR="00992CCF" w:rsidRPr="00F85B4D">
        <w:rPr>
          <w:rFonts w:ascii="TH Sarabun New" w:hAnsi="TH Sarabun New" w:cs="TH Sarabun New" w:hint="cs"/>
          <w:spacing w:val="-16"/>
          <w:sz w:val="30"/>
          <w:cs/>
        </w:rPr>
        <w:t xml:space="preserve"> </w:t>
      </w:r>
      <w:r w:rsidR="00992CCF" w:rsidRPr="00F85B4D">
        <w:rPr>
          <w:rFonts w:ascii="TH Sarabun New" w:hAnsi="TH Sarabun New" w:cs="TH Sarabun New"/>
          <w:spacing w:val="-16"/>
          <w:sz w:val="30"/>
          <w:cs/>
        </w:rPr>
        <w:t>ลดความแออัดสำหรับผู้ป่วยที่เข้ารับการบำบัดรักษาและฟื้นฟูสมรรถภาพระยะยาว</w:t>
      </w:r>
      <w:r w:rsidR="00992CCF" w:rsidRPr="00F85B4D">
        <w:rPr>
          <w:rFonts w:ascii="TH Sarabun New" w:hAnsi="TH Sarabun New" w:cs="TH Sarabun New" w:hint="cs"/>
          <w:spacing w:val="-16"/>
          <w:sz w:val="30"/>
          <w:cs/>
        </w:rPr>
        <w:t>ในโรงพยาบาลเฉพาะทางซึ่งมีจำนวนเตียงไม่เพียงพอสำหรับจำนวนผู้ป่วยที่มีแนวโน้มสูงขึ้น</w:t>
      </w:r>
      <w:r w:rsidR="00F43F2A" w:rsidRPr="00F85B4D">
        <w:rPr>
          <w:rFonts w:ascii="TH Sarabun New" w:hAnsi="TH Sarabun New" w:cs="TH Sarabun New" w:hint="cs"/>
          <w:spacing w:val="-16"/>
          <w:sz w:val="30"/>
          <w:cs/>
        </w:rPr>
        <w:t xml:space="preserve"> ประกอบกับ</w:t>
      </w:r>
      <w:r w:rsidR="008F2F7F">
        <w:rPr>
          <w:rFonts w:ascii="TH Sarabun New" w:hAnsi="TH Sarabun New" w:cs="TH Sarabun New" w:hint="cs"/>
          <w:spacing w:val="-16"/>
          <w:sz w:val="30"/>
          <w:cs/>
        </w:rPr>
        <w:t xml:space="preserve"> </w:t>
      </w:r>
      <w:r w:rsidR="00F43F2A" w:rsidRPr="00F85B4D">
        <w:rPr>
          <w:rFonts w:ascii="TH Sarabun New" w:hAnsi="TH Sarabun New" w:cs="TH Sarabun New"/>
          <w:spacing w:val="-16"/>
          <w:sz w:val="30"/>
          <w:cs/>
        </w:rPr>
        <w:t>พระราชบัญญัติให้ใช้ประมวลกฎหมายยาเสพติด พ.ศ.</w:t>
      </w:r>
      <w:r w:rsidR="00F43F2A" w:rsidRPr="00F85B4D">
        <w:rPr>
          <w:rFonts w:ascii="TH Sarabun New" w:hAnsi="TH Sarabun New" w:cs="TH Sarabun New" w:hint="cs"/>
          <w:spacing w:val="-16"/>
          <w:sz w:val="30"/>
          <w:cs/>
        </w:rPr>
        <w:t xml:space="preserve"> </w:t>
      </w:r>
      <w:r w:rsidR="00F43F2A" w:rsidRPr="00F85B4D">
        <w:rPr>
          <w:rFonts w:ascii="TH Sarabun New" w:hAnsi="TH Sarabun New" w:cs="TH Sarabun New"/>
          <w:spacing w:val="-16"/>
          <w:sz w:val="30"/>
          <w:cs/>
        </w:rPr>
        <w:t xml:space="preserve">2564 ได้มีการปรับระบบการบำบัดรักษาจากเดิม คือ ระบบสมัครใจ ระบบบังคับบำบัด และระบบต้องโทษ เป็นการสมัครใจเข้ารับการบำบัดรักษา </w:t>
      </w:r>
      <w:r w:rsidR="00A827F4">
        <w:rPr>
          <w:rFonts w:ascii="TH Sarabun New" w:hAnsi="TH Sarabun New" w:cs="TH Sarabun New"/>
          <w:spacing w:val="-16"/>
          <w:sz w:val="30"/>
          <w:cs/>
        </w:rPr>
        <w:tab/>
      </w:r>
      <w:r w:rsidR="00A827F4">
        <w:rPr>
          <w:rFonts w:ascii="TH Sarabun New" w:hAnsi="TH Sarabun New" w:cs="TH Sarabun New"/>
          <w:spacing w:val="-16"/>
          <w:sz w:val="30"/>
          <w:cs/>
        </w:rPr>
        <w:br/>
      </w:r>
      <w:r w:rsidR="00A827F4">
        <w:rPr>
          <w:rFonts w:ascii="TH Sarabun New" w:hAnsi="TH Sarabun New" w:cs="TH Sarabun New" w:hint="cs"/>
          <w:spacing w:val="-16"/>
          <w:sz w:val="30"/>
          <w:cs/>
        </w:rPr>
        <w:t xml:space="preserve"> </w:t>
      </w:r>
      <w:r w:rsidR="00A827F4">
        <w:rPr>
          <w:rFonts w:ascii="TH Sarabun New" w:hAnsi="TH Sarabun New" w:cs="TH Sarabun New"/>
          <w:spacing w:val="-16"/>
          <w:sz w:val="30"/>
          <w:cs/>
        </w:rPr>
        <w:tab/>
      </w:r>
      <w:r w:rsidR="00A827F4" w:rsidRPr="008F2F7F">
        <w:rPr>
          <w:rFonts w:ascii="TH Sarabun New" w:hAnsi="TH Sarabun New" w:cs="TH Sarabun New" w:hint="cs"/>
          <w:b/>
          <w:bCs/>
          <w:spacing w:val="-16"/>
          <w:sz w:val="30"/>
          <w:cs/>
        </w:rPr>
        <w:t>นายแพทย์</w:t>
      </w:r>
      <w:r w:rsidR="00A827F4" w:rsidRPr="008F2F7F">
        <w:rPr>
          <w:rFonts w:ascii="TH Sarabun New" w:hAnsi="TH Sarabun New" w:cs="TH Sarabun New"/>
          <w:b/>
          <w:bCs/>
          <w:spacing w:val="-16"/>
          <w:sz w:val="30"/>
          <w:cs/>
        </w:rPr>
        <w:t>ไพโรจน์ สุรัตนวนิช</w:t>
      </w:r>
      <w:r w:rsidR="00A827F4" w:rsidRPr="008F2F7F">
        <w:rPr>
          <w:rFonts w:ascii="TH Sarabun New" w:hAnsi="TH Sarabun New" w:cs="TH Sarabun New" w:hint="cs"/>
          <w:b/>
          <w:bCs/>
          <w:spacing w:val="-16"/>
          <w:sz w:val="30"/>
          <w:cs/>
        </w:rPr>
        <w:t xml:space="preserve"> รองอธิบดีกรมการแพทย์</w:t>
      </w:r>
      <w:r w:rsidR="00A827F4">
        <w:rPr>
          <w:rFonts w:ascii="TH Sarabun New" w:hAnsi="TH Sarabun New" w:cs="TH Sarabun New" w:hint="cs"/>
          <w:spacing w:val="-16"/>
          <w:sz w:val="30"/>
          <w:cs/>
        </w:rPr>
        <w:t xml:space="preserve"> กล่าวว่า ตามประมวลกฎหมายนี้ได้</w:t>
      </w:r>
      <w:r w:rsidR="00F43F2A" w:rsidRPr="00F85B4D">
        <w:rPr>
          <w:rFonts w:ascii="TH Sarabun New" w:hAnsi="TH Sarabun New" w:cs="TH Sarabun New"/>
          <w:spacing w:val="-16"/>
          <w:sz w:val="30"/>
          <w:cs/>
        </w:rPr>
        <w:t>มีการถ่ายโอนภารกิจด้านการบำบัดฟื้นฟูผู้เสพและผู้ติดยาเสพติดในระบบต่างๆ ให้กับกระทรวงสาธารณสุข เป็นหน่วยงานหลักในการดำเนินงาน โดยมุ่งเน้นการดูแล ด้วยกลไกสาธารณสุขแทนการดำเนินคดีทางอาญา</w:t>
      </w:r>
      <w:r w:rsidR="00F43F2A" w:rsidRPr="00F85B4D">
        <w:rPr>
          <w:rFonts w:ascii="TH Sarabun New" w:hAnsi="TH Sarabun New" w:cs="TH Sarabun New" w:hint="cs"/>
          <w:spacing w:val="-16"/>
          <w:sz w:val="30"/>
          <w:cs/>
        </w:rPr>
        <w:t xml:space="preserve"> </w:t>
      </w:r>
      <w:r w:rsidR="00F43F2A" w:rsidRPr="00F85B4D">
        <w:rPr>
          <w:rFonts w:ascii="TH Sarabun New" w:hAnsi="TH Sarabun New" w:cs="TH Sarabun New"/>
          <w:spacing w:val="-16"/>
          <w:sz w:val="30"/>
          <w:cs/>
        </w:rPr>
        <w:t>โดยถือว่า “ผู้ติดยาเสพติดเป็นผู้ป่วย” ที่ต้องได้รับการดูแลบำบัดรักษา เน้นลดอันตรายที่เกิดจากการใช้ยาเสพติด และพัฒนาคุณภาพชีวิต เพื่อให้สามารถอยู่ร่วมกัน</w:t>
      </w:r>
      <w:r w:rsidR="00A2644E" w:rsidRPr="00F85B4D">
        <w:rPr>
          <w:rFonts w:ascii="TH Sarabun New" w:hAnsi="TH Sarabun New" w:cs="TH Sarabun New"/>
          <w:spacing w:val="-16"/>
          <w:sz w:val="30"/>
          <w:cs/>
        </w:rPr>
        <w:t xml:space="preserve">ในสังคม </w:t>
      </w:r>
      <w:r w:rsidR="00F43F2A" w:rsidRPr="00F85B4D">
        <w:rPr>
          <w:rFonts w:ascii="TH Sarabun New" w:hAnsi="TH Sarabun New" w:cs="TH Sarabun New"/>
          <w:spacing w:val="-16"/>
          <w:sz w:val="30"/>
          <w:cs/>
        </w:rPr>
        <w:t>ได้</w:t>
      </w:r>
      <w:r w:rsidR="00A2644E" w:rsidRPr="00F85B4D">
        <w:rPr>
          <w:rFonts w:ascii="TH Sarabun New" w:hAnsi="TH Sarabun New" w:cs="TH Sarabun New" w:hint="cs"/>
          <w:spacing w:val="-16"/>
          <w:sz w:val="30"/>
          <w:cs/>
        </w:rPr>
        <w:t>อย่างปกติสุข</w:t>
      </w:r>
      <w:r w:rsidR="00992CCF" w:rsidRPr="00F85B4D">
        <w:rPr>
          <w:rFonts w:ascii="TH Sarabun New" w:hAnsi="TH Sarabun New" w:cs="TH Sarabun New"/>
          <w:spacing w:val="-16"/>
          <w:sz w:val="30"/>
          <w:cs/>
        </w:rPr>
        <w:t xml:space="preserve"> </w:t>
      </w:r>
    </w:p>
    <w:p w14:paraId="006F41F3" w14:textId="7F40D142" w:rsidR="00CD3686" w:rsidRPr="00F85B4D" w:rsidRDefault="00553809" w:rsidP="00F046DC">
      <w:pPr>
        <w:jc w:val="thaiDistribute"/>
        <w:rPr>
          <w:rFonts w:ascii="TH SarabunPSK" w:hAnsi="TH SarabunPSK" w:cs="TH SarabunPSK"/>
          <w:spacing w:val="-16"/>
          <w:sz w:val="30"/>
        </w:rPr>
      </w:pPr>
      <w:r w:rsidRPr="00F85B4D">
        <w:rPr>
          <w:rFonts w:ascii="TH SarabunPSK" w:hAnsi="TH SarabunPSK" w:cs="TH SarabunPSK"/>
          <w:spacing w:val="-16"/>
          <w:sz w:val="30"/>
          <w:cs/>
        </w:rPr>
        <w:tab/>
      </w:r>
      <w:r w:rsidR="00F43F2A" w:rsidRPr="00F85B4D">
        <w:rPr>
          <w:rFonts w:ascii="TH SarabunPSK" w:hAnsi="TH SarabunPSK" w:cs="TH SarabunPSK" w:hint="cs"/>
          <w:b/>
          <w:bCs/>
          <w:spacing w:val="-16"/>
          <w:sz w:val="30"/>
          <w:cs/>
        </w:rPr>
        <w:t>นายแพทย์ชาญชัย ธงพานิช</w:t>
      </w:r>
      <w:r w:rsidR="003C2AB6" w:rsidRPr="00F85B4D">
        <w:rPr>
          <w:rFonts w:ascii="TH SarabunPSK" w:hAnsi="TH SarabunPSK" w:cs="TH SarabunPSK"/>
          <w:b/>
          <w:bCs/>
          <w:spacing w:val="-16"/>
          <w:sz w:val="30"/>
          <w:cs/>
        </w:rPr>
        <w:t xml:space="preserve"> </w:t>
      </w:r>
      <w:r w:rsidR="00F43F2A" w:rsidRPr="00F85B4D">
        <w:rPr>
          <w:rFonts w:ascii="TH SarabunPSK" w:hAnsi="TH SarabunPSK" w:cs="TH SarabunPSK" w:hint="cs"/>
          <w:b/>
          <w:bCs/>
          <w:spacing w:val="-16"/>
          <w:sz w:val="30"/>
          <w:cs/>
        </w:rPr>
        <w:t>ผู้อำนวยการโรงพยาบาลธัญญารักษ์ขอนแก่น</w:t>
      </w:r>
      <w:r w:rsidR="00E2143B" w:rsidRPr="00F85B4D">
        <w:rPr>
          <w:rFonts w:ascii="TH SarabunPSK" w:hAnsi="TH SarabunPSK" w:cs="TH SarabunPSK" w:hint="cs"/>
          <w:b/>
          <w:bCs/>
          <w:spacing w:val="-16"/>
          <w:sz w:val="30"/>
          <w:cs/>
        </w:rPr>
        <w:t xml:space="preserve"> กรมการแพทย์</w:t>
      </w:r>
      <w:r w:rsidR="003C2AB6" w:rsidRPr="00F85B4D">
        <w:rPr>
          <w:rFonts w:ascii="TH SarabunPSK" w:hAnsi="TH SarabunPSK" w:cs="TH SarabunPSK"/>
          <w:spacing w:val="-16"/>
          <w:sz w:val="30"/>
          <w:cs/>
        </w:rPr>
        <w:t xml:space="preserve"> </w:t>
      </w:r>
      <w:r w:rsidR="00F43F2A" w:rsidRPr="00F85B4D">
        <w:rPr>
          <w:rFonts w:ascii="TH SarabunPSK" w:hAnsi="TH SarabunPSK" w:cs="TH SarabunPSK" w:hint="cs"/>
          <w:spacing w:val="-16"/>
          <w:sz w:val="30"/>
          <w:cs/>
        </w:rPr>
        <w:t xml:space="preserve">จึงมีแนวคิดขยายบริการดังกล่าวสู่เขตสุขภาพ </w:t>
      </w:r>
      <w:r w:rsidR="00B73BDC" w:rsidRPr="00F85B4D">
        <w:rPr>
          <w:rFonts w:ascii="TH SarabunPSK" w:hAnsi="TH SarabunPSK" w:cs="TH SarabunPSK" w:hint="cs"/>
          <w:spacing w:val="-16"/>
          <w:sz w:val="30"/>
          <w:cs/>
        </w:rPr>
        <w:t>ด้วย</w:t>
      </w:r>
      <w:r w:rsidR="00F43F2A" w:rsidRPr="00F85B4D">
        <w:rPr>
          <w:rFonts w:ascii="TH SarabunPSK" w:hAnsi="TH SarabunPSK" w:cs="TH SarabunPSK" w:hint="cs"/>
          <w:spacing w:val="-16"/>
          <w:sz w:val="30"/>
          <w:cs/>
        </w:rPr>
        <w:t>ความร่วมมือจากโรงพยาบาลชุมชนที่มี</w:t>
      </w:r>
      <w:r w:rsidR="00B73BDC" w:rsidRPr="00F85B4D">
        <w:rPr>
          <w:rFonts w:ascii="TH SarabunPSK" w:hAnsi="TH SarabunPSK" w:cs="TH SarabunPSK" w:hint="cs"/>
          <w:spacing w:val="-16"/>
          <w:sz w:val="30"/>
          <w:cs/>
        </w:rPr>
        <w:t>ศักยภาพและ</w:t>
      </w:r>
      <w:r w:rsidR="00F43F2A" w:rsidRPr="00F85B4D">
        <w:rPr>
          <w:rFonts w:ascii="TH SarabunPSK" w:hAnsi="TH SarabunPSK" w:cs="TH SarabunPSK" w:hint="cs"/>
          <w:spacing w:val="-16"/>
          <w:sz w:val="30"/>
          <w:cs/>
        </w:rPr>
        <w:t>ความพร้อม โดยใช้แนวคิด “</w:t>
      </w:r>
      <w:r w:rsidR="00F43F2A" w:rsidRPr="00F85B4D">
        <w:rPr>
          <w:rFonts w:ascii="TH SarabunPSK" w:hAnsi="TH SarabunPSK" w:cs="TH SarabunPSK"/>
          <w:spacing w:val="-16"/>
          <w:sz w:val="30"/>
        </w:rPr>
        <w:t>Mini Big C</w:t>
      </w:r>
      <w:r w:rsidR="00F43F2A" w:rsidRPr="00F85B4D">
        <w:rPr>
          <w:rFonts w:ascii="TH SarabunPSK" w:hAnsi="TH SarabunPSK" w:cs="TH SarabunPSK" w:hint="cs"/>
          <w:spacing w:val="-16"/>
          <w:sz w:val="30"/>
          <w:cs/>
        </w:rPr>
        <w:t>” ที่นำห้างสรรพสินค้าลงสู่ชุมชนในรูปแบบร้านสะดวกซื้อ จึงได้นำแนวคิด (</w:t>
      </w:r>
      <w:r w:rsidR="00F43F2A" w:rsidRPr="00F85B4D">
        <w:rPr>
          <w:rFonts w:ascii="TH SarabunPSK" w:hAnsi="TH SarabunPSK" w:cs="TH SarabunPSK"/>
          <w:spacing w:val="-16"/>
          <w:sz w:val="30"/>
          <w:lang w:val="en-GB"/>
        </w:rPr>
        <w:t>Concept</w:t>
      </w:r>
      <w:r w:rsidR="00F43F2A" w:rsidRPr="00F85B4D">
        <w:rPr>
          <w:rFonts w:ascii="TH SarabunPSK" w:hAnsi="TH SarabunPSK" w:cs="TH SarabunPSK" w:hint="cs"/>
          <w:spacing w:val="-16"/>
          <w:sz w:val="30"/>
          <w:cs/>
          <w:lang w:val="en-GB"/>
        </w:rPr>
        <w:t>) ดังกล่าวมาพัฒนารูปแบบการดูแลผู้ป่วยยาและสารเสพติด</w:t>
      </w:r>
      <w:r w:rsidR="000F4C17">
        <w:rPr>
          <w:rFonts w:ascii="TH SarabunPSK" w:hAnsi="TH SarabunPSK" w:cs="TH SarabunPSK" w:hint="cs"/>
          <w:spacing w:val="-16"/>
          <w:sz w:val="30"/>
          <w:cs/>
          <w:lang w:val="en-GB"/>
        </w:rPr>
        <w:t>ระยะกลาง (</w:t>
      </w:r>
      <w:r w:rsidR="000F4C17" w:rsidRPr="000F4C17">
        <w:rPr>
          <w:rFonts w:ascii="TH SarabunPSK" w:hAnsi="TH SarabunPSK" w:cs="TH SarabunPSK"/>
          <w:spacing w:val="-16"/>
          <w:sz w:val="30"/>
          <w:lang w:val="en-GB"/>
        </w:rPr>
        <w:t>Intermediate Care</w:t>
      </w:r>
      <w:r w:rsidR="000F4C17">
        <w:rPr>
          <w:rFonts w:ascii="TH SarabunPSK" w:hAnsi="TH SarabunPSK" w:cs="TH SarabunPSK" w:hint="cs"/>
          <w:spacing w:val="-16"/>
          <w:sz w:val="30"/>
          <w:cs/>
          <w:lang w:val="en-GB"/>
        </w:rPr>
        <w:t>) และระยะยาว (</w:t>
      </w:r>
      <w:r w:rsidR="000F4C17">
        <w:rPr>
          <w:rFonts w:ascii="TH SarabunPSK" w:hAnsi="TH SarabunPSK" w:cs="TH SarabunPSK"/>
          <w:spacing w:val="-16"/>
          <w:sz w:val="30"/>
        </w:rPr>
        <w:t>Long term Care</w:t>
      </w:r>
      <w:r w:rsidR="000F4C17">
        <w:rPr>
          <w:rFonts w:ascii="TH SarabunPSK" w:hAnsi="TH SarabunPSK" w:cs="TH SarabunPSK" w:hint="cs"/>
          <w:spacing w:val="-16"/>
          <w:sz w:val="30"/>
          <w:cs/>
        </w:rPr>
        <w:t xml:space="preserve">) </w:t>
      </w:r>
      <w:r w:rsidR="00A2644E" w:rsidRPr="00F85B4D">
        <w:rPr>
          <w:rFonts w:ascii="TH SarabunPSK" w:hAnsi="TH SarabunPSK" w:cs="TH SarabunPSK" w:hint="cs"/>
          <w:spacing w:val="-16"/>
          <w:sz w:val="30"/>
          <w:cs/>
        </w:rPr>
        <w:t>ภายใต้ชื่อ</w:t>
      </w:r>
      <w:r w:rsidR="00985EAD" w:rsidRPr="00F85B4D">
        <w:rPr>
          <w:rFonts w:ascii="TH SarabunPSK" w:hAnsi="TH SarabunPSK" w:cs="TH SarabunPSK" w:hint="cs"/>
          <w:spacing w:val="-16"/>
          <w:sz w:val="30"/>
          <w:cs/>
        </w:rPr>
        <w:t xml:space="preserve">“มินิธัญญารักษ์” </w:t>
      </w:r>
      <w:r w:rsidR="00985EAD">
        <w:rPr>
          <w:rFonts w:ascii="TH SarabunPSK" w:hAnsi="TH SarabunPSK" w:cs="TH SarabunPSK" w:hint="cs"/>
          <w:spacing w:val="-16"/>
          <w:sz w:val="30"/>
          <w:cs/>
        </w:rPr>
        <w:t xml:space="preserve"> และได้</w:t>
      </w:r>
      <w:r w:rsidR="00A2644E" w:rsidRPr="00F85B4D">
        <w:rPr>
          <w:rFonts w:ascii="TH SarabunPSK" w:hAnsi="TH SarabunPSK" w:cs="TH SarabunPSK"/>
          <w:spacing w:val="-16"/>
          <w:sz w:val="30"/>
          <w:cs/>
        </w:rPr>
        <w:t>พัฒนารูปแบบการบำบัดรักษาและฟื้นฟูสมรรถภาพผู้ติดยาและสารเสพติดระยะยาวในโรงพยาบาลชุมชน เขตสุขภาพที่ 7</w:t>
      </w:r>
      <w:r w:rsidR="00A2644E" w:rsidRPr="00F85B4D">
        <w:rPr>
          <w:rFonts w:ascii="TH SarabunPSK" w:hAnsi="TH SarabunPSK" w:cs="TH SarabunPSK"/>
          <w:spacing w:val="-16"/>
          <w:sz w:val="30"/>
        </w:rPr>
        <w:t xml:space="preserve">, </w:t>
      </w:r>
      <w:r w:rsidR="00A2644E" w:rsidRPr="00F85B4D">
        <w:rPr>
          <w:rFonts w:ascii="TH SarabunPSK" w:hAnsi="TH SarabunPSK" w:cs="TH SarabunPSK"/>
          <w:spacing w:val="-16"/>
          <w:sz w:val="30"/>
          <w:cs/>
        </w:rPr>
        <w:t>9</w:t>
      </w:r>
      <w:r w:rsidR="00A2644E" w:rsidRPr="00F85B4D">
        <w:rPr>
          <w:rFonts w:ascii="TH SarabunPSK" w:hAnsi="TH SarabunPSK" w:cs="TH SarabunPSK"/>
          <w:spacing w:val="-16"/>
          <w:sz w:val="30"/>
        </w:rPr>
        <w:t xml:space="preserve">, </w:t>
      </w:r>
      <w:r w:rsidR="00A2644E" w:rsidRPr="00F85B4D">
        <w:rPr>
          <w:rFonts w:ascii="TH SarabunPSK" w:hAnsi="TH SarabunPSK" w:cs="TH SarabunPSK"/>
          <w:spacing w:val="-16"/>
          <w:sz w:val="30"/>
          <w:cs/>
        </w:rPr>
        <w:t>10</w:t>
      </w:r>
      <w:r w:rsidR="00985EAD">
        <w:rPr>
          <w:rFonts w:ascii="TH SarabunPSK" w:hAnsi="TH SarabunPSK" w:cs="TH SarabunPSK" w:hint="cs"/>
          <w:spacing w:val="-16"/>
          <w:sz w:val="30"/>
          <w:cs/>
        </w:rPr>
        <w:t xml:space="preserve"> </w:t>
      </w:r>
      <w:r w:rsidR="000F4C17">
        <w:rPr>
          <w:rFonts w:ascii="TH SarabunPSK" w:hAnsi="TH SarabunPSK" w:cs="TH SarabunPSK" w:hint="cs"/>
          <w:spacing w:val="-16"/>
          <w:sz w:val="30"/>
          <w:cs/>
        </w:rPr>
        <w:t xml:space="preserve">ซึ่งเป็นรูปแบบ </w:t>
      </w:r>
      <w:r w:rsidR="000F4C17">
        <w:rPr>
          <w:rFonts w:ascii="TH SarabunPSK" w:hAnsi="TH SarabunPSK" w:cs="TH SarabunPSK"/>
          <w:spacing w:val="-16"/>
          <w:sz w:val="30"/>
          <w:lang w:val="en-GB"/>
        </w:rPr>
        <w:t xml:space="preserve">Long term Care </w:t>
      </w:r>
      <w:r w:rsidR="000F4C17">
        <w:rPr>
          <w:rFonts w:ascii="TH SarabunPSK" w:hAnsi="TH SarabunPSK" w:cs="TH SarabunPSK" w:hint="cs"/>
          <w:spacing w:val="-16"/>
          <w:sz w:val="30"/>
          <w:cs/>
        </w:rPr>
        <w:t>ขึ้นเป็น</w:t>
      </w:r>
      <w:r w:rsidR="00A2644E" w:rsidRPr="00F85B4D">
        <w:rPr>
          <w:rFonts w:ascii="TH SarabunPSK" w:hAnsi="TH SarabunPSK" w:cs="TH SarabunPSK" w:hint="cs"/>
          <w:spacing w:val="-16"/>
          <w:sz w:val="30"/>
          <w:cs/>
        </w:rPr>
        <w:t>ครั้งแรกในปี พ.ศ. 2564 ณ โรงพยาบาลกุดชุม จังหวัดยโสธร</w:t>
      </w:r>
      <w:r w:rsidR="000F4C17">
        <w:rPr>
          <w:rFonts w:ascii="TH SarabunPSK" w:hAnsi="TH SarabunPSK" w:cs="TH SarabunPSK" w:hint="cs"/>
          <w:spacing w:val="-16"/>
          <w:sz w:val="30"/>
          <w:cs/>
        </w:rPr>
        <w:t xml:space="preserve"> </w:t>
      </w:r>
    </w:p>
    <w:p w14:paraId="61899032" w14:textId="77777777" w:rsidR="00CE4866" w:rsidRPr="00F85B4D" w:rsidRDefault="00CE4866" w:rsidP="003C2AB6">
      <w:pPr>
        <w:jc w:val="thaiDistribute"/>
        <w:rPr>
          <w:rFonts w:ascii="TH SarabunPSK" w:hAnsi="TH SarabunPSK" w:cs="TH SarabunPSK"/>
          <w:spacing w:val="-16"/>
          <w:sz w:val="10"/>
          <w:szCs w:val="10"/>
        </w:rPr>
      </w:pPr>
    </w:p>
    <w:p w14:paraId="1D02FB9E" w14:textId="19048070" w:rsidR="00F771D0" w:rsidRPr="00F85B4D" w:rsidRDefault="00B73BDC" w:rsidP="00E668A7">
      <w:pPr>
        <w:ind w:firstLine="720"/>
        <w:jc w:val="thaiDistribute"/>
        <w:rPr>
          <w:rFonts w:ascii="TH SarabunPSK" w:hAnsi="TH SarabunPSK" w:cs="TH SarabunPSK"/>
          <w:spacing w:val="-16"/>
          <w:sz w:val="30"/>
        </w:rPr>
      </w:pPr>
      <w:r w:rsidRPr="00F85B4D">
        <w:rPr>
          <w:rFonts w:ascii="TH SarabunPSK" w:hAnsi="TH SarabunPSK" w:cs="TH SarabunPSK" w:hint="cs"/>
          <w:b/>
          <w:bCs/>
          <w:spacing w:val="-16"/>
          <w:sz w:val="30"/>
          <w:cs/>
        </w:rPr>
        <w:t>ประโยชน์ที่ประชาชน</w:t>
      </w:r>
      <w:r w:rsidR="00E2143B" w:rsidRPr="00F85B4D">
        <w:rPr>
          <w:rFonts w:ascii="TH SarabunPSK" w:hAnsi="TH SarabunPSK" w:cs="TH SarabunPSK" w:hint="cs"/>
          <w:b/>
          <w:bCs/>
          <w:spacing w:val="-16"/>
          <w:sz w:val="30"/>
          <w:cs/>
        </w:rPr>
        <w:t>และหน่วยงานต่างๆ จะได้รับ</w:t>
      </w:r>
      <w:r w:rsidR="00E2143B" w:rsidRPr="00F85B4D">
        <w:rPr>
          <w:rFonts w:ascii="TH SarabunPSK" w:hAnsi="TH SarabunPSK" w:cs="TH SarabunPSK" w:hint="cs"/>
          <w:spacing w:val="-16"/>
          <w:sz w:val="30"/>
          <w:cs/>
        </w:rPr>
        <w:t xml:space="preserve"> </w:t>
      </w:r>
      <w:r w:rsidR="009E224A" w:rsidRPr="00F85B4D">
        <w:rPr>
          <w:rFonts w:ascii="TH SarabunPSK" w:hAnsi="TH SarabunPSK" w:cs="TH SarabunPSK" w:hint="cs"/>
          <w:spacing w:val="-16"/>
          <w:sz w:val="30"/>
          <w:cs/>
        </w:rPr>
        <w:t>ผู้ป่วย</w:t>
      </w:r>
      <w:r w:rsidR="00E2143B" w:rsidRPr="00F85B4D">
        <w:rPr>
          <w:rFonts w:ascii="TH SarabunPSK" w:hAnsi="TH SarabunPSK" w:cs="TH SarabunPSK" w:hint="cs"/>
          <w:spacing w:val="-16"/>
          <w:sz w:val="30"/>
          <w:cs/>
        </w:rPr>
        <w:t xml:space="preserve">สามารถเข้าถึงบริการได้มากขึ้น สะดวกต่อการเดินทาง ลดระยะเวลาและค่าใช้จ่ายเมื่อเทียบกับการเดินทางมารับการรักษาในโรงพยาบาลเฉพาะทาง </w:t>
      </w:r>
      <w:r w:rsidR="009E224A" w:rsidRPr="00F85B4D">
        <w:rPr>
          <w:rFonts w:ascii="TH SarabunPSK" w:hAnsi="TH SarabunPSK" w:cs="TH SarabunPSK" w:hint="cs"/>
          <w:spacing w:val="-16"/>
          <w:sz w:val="30"/>
          <w:cs/>
        </w:rPr>
        <w:t xml:space="preserve">แก้ปัญหาเตียงไม่เพียงพอลดความแออัดในการอยู่บำบัดรักษา </w:t>
      </w:r>
      <w:r w:rsidR="00FA3AEE" w:rsidRPr="00F85B4D">
        <w:rPr>
          <w:rFonts w:ascii="TH SarabunPSK" w:hAnsi="TH SarabunPSK" w:cs="TH SarabunPSK" w:hint="cs"/>
          <w:spacing w:val="-16"/>
          <w:sz w:val="30"/>
          <w:cs/>
        </w:rPr>
        <w:t>ซึ่งเป้าหมายสูงสุดคือการที่</w:t>
      </w:r>
      <w:r w:rsidR="009E224A" w:rsidRPr="00F85B4D">
        <w:rPr>
          <w:rFonts w:ascii="TH SarabunPSK" w:hAnsi="TH SarabunPSK" w:cs="TH SarabunPSK"/>
          <w:spacing w:val="-16"/>
          <w:sz w:val="30"/>
          <w:cs/>
        </w:rPr>
        <w:t>ผู้ป่วยยาเสพติดที่เข้าสู่กระบวนการบำบัดรักษา ได้รับการดูแลอย่างมีคุณภาพต่อเนื่องจนถึงการติดตาม</w:t>
      </w:r>
      <w:r w:rsidR="00FA3AEE" w:rsidRPr="00F85B4D">
        <w:rPr>
          <w:rFonts w:ascii="TH SarabunPSK" w:hAnsi="TH SarabunPSK" w:cs="TH SarabunPSK" w:hint="cs"/>
          <w:spacing w:val="-16"/>
          <w:sz w:val="30"/>
          <w:cs/>
        </w:rPr>
        <w:t>จนสามารถกลับมาประกอบอาชีพโดยสุจริตได้</w:t>
      </w:r>
      <w:r w:rsidR="009E224A" w:rsidRPr="00F85B4D">
        <w:rPr>
          <w:rFonts w:ascii="TH SarabunPSK" w:hAnsi="TH SarabunPSK" w:cs="TH SarabunPSK" w:hint="cs"/>
          <w:spacing w:val="-16"/>
          <w:sz w:val="30"/>
          <w:cs/>
        </w:rPr>
        <w:t xml:space="preserve"> นอกจากนี้ โรงพยาบาลชุมชนยังมีโอกาสในการพัฒนาศักยภาพ</w:t>
      </w:r>
      <w:r w:rsidR="009E224A" w:rsidRPr="00F85B4D">
        <w:rPr>
          <w:rFonts w:ascii="TH SarabunPSK" w:hAnsi="TH SarabunPSK" w:cs="TH SarabunPSK"/>
          <w:spacing w:val="-16"/>
          <w:sz w:val="30"/>
          <w:cs/>
        </w:rPr>
        <w:t>ผู้ให้การบำบัดรักษา</w:t>
      </w:r>
      <w:r w:rsidR="009E224A" w:rsidRPr="00F85B4D">
        <w:rPr>
          <w:rFonts w:ascii="TH SarabunPSK" w:hAnsi="TH SarabunPSK" w:cs="TH SarabunPSK" w:hint="cs"/>
          <w:spacing w:val="-16"/>
          <w:sz w:val="30"/>
          <w:cs/>
        </w:rPr>
        <w:t>ให้</w:t>
      </w:r>
      <w:r w:rsidR="009E224A" w:rsidRPr="00F85B4D">
        <w:rPr>
          <w:rFonts w:ascii="TH SarabunPSK" w:hAnsi="TH SarabunPSK" w:cs="TH SarabunPSK"/>
          <w:spacing w:val="-16"/>
          <w:sz w:val="30"/>
          <w:cs/>
        </w:rPr>
        <w:t xml:space="preserve">มีความรู้ความเชี่ยวชาญด้านการบำบัดรักษาผู้ป่วยยาและสารเสพติดแบบ </w:t>
      </w:r>
      <w:r w:rsidR="009E224A" w:rsidRPr="00F85B4D">
        <w:rPr>
          <w:rFonts w:ascii="TH SarabunPSK" w:hAnsi="TH SarabunPSK" w:cs="TH SarabunPSK"/>
          <w:spacing w:val="-16"/>
          <w:sz w:val="30"/>
        </w:rPr>
        <w:t>Residential Care</w:t>
      </w:r>
      <w:r w:rsidR="009E224A" w:rsidRPr="00F85B4D">
        <w:rPr>
          <w:rFonts w:ascii="TH SarabunPSK" w:hAnsi="TH SarabunPSK" w:cs="TH SarabunPSK"/>
          <w:spacing w:val="-16"/>
          <w:sz w:val="30"/>
          <w:szCs w:val="24"/>
        </w:rPr>
        <w:t xml:space="preserve"> </w:t>
      </w:r>
      <w:r w:rsidR="009E224A" w:rsidRPr="00F85B4D">
        <w:rPr>
          <w:rFonts w:ascii="TH SarabunPSK" w:hAnsi="TH SarabunPSK" w:cs="TH SarabunPSK" w:hint="cs"/>
          <w:spacing w:val="-16"/>
          <w:sz w:val="30"/>
          <w:szCs w:val="24"/>
          <w:cs/>
        </w:rPr>
        <w:t xml:space="preserve"> </w:t>
      </w:r>
      <w:r w:rsidR="009E224A" w:rsidRPr="00F85B4D">
        <w:rPr>
          <w:rFonts w:ascii="TH SarabunPSK" w:hAnsi="TH SarabunPSK" w:cs="TH SarabunPSK" w:hint="cs"/>
          <w:spacing w:val="-16"/>
          <w:sz w:val="30"/>
          <w:cs/>
        </w:rPr>
        <w:t>เพิ่มอัตราครองเตียงภาพรวมของโรงพยาบาล รวมถึงเพิ่มค่าความยากง่ายในการวินิจฉัยโรคร่วม (</w:t>
      </w:r>
      <w:r w:rsidR="009E224A" w:rsidRPr="00F85B4D">
        <w:rPr>
          <w:rFonts w:ascii="TH SarabunPSK" w:hAnsi="TH SarabunPSK" w:cs="TH SarabunPSK"/>
          <w:spacing w:val="-16"/>
          <w:sz w:val="30"/>
        </w:rPr>
        <w:t>Diagnostic Related Groups</w:t>
      </w:r>
      <w:r w:rsidR="009E224A" w:rsidRPr="00F85B4D">
        <w:rPr>
          <w:rFonts w:ascii="TH SarabunPSK" w:hAnsi="TH SarabunPSK" w:cs="TH SarabunPSK" w:hint="cs"/>
          <w:spacing w:val="-16"/>
          <w:sz w:val="30"/>
          <w:cs/>
        </w:rPr>
        <w:t xml:space="preserve"> </w:t>
      </w:r>
      <w:r w:rsidR="009E224A" w:rsidRPr="00F85B4D">
        <w:rPr>
          <w:rFonts w:ascii="TH SarabunPSK" w:hAnsi="TH SarabunPSK" w:cs="TH SarabunPSK"/>
          <w:spacing w:val="-16"/>
          <w:sz w:val="30"/>
          <w:lang w:val="en-GB"/>
        </w:rPr>
        <w:t>: DRG</w:t>
      </w:r>
      <w:r w:rsidR="009E224A" w:rsidRPr="00F85B4D">
        <w:rPr>
          <w:rFonts w:ascii="TH SarabunPSK" w:hAnsi="TH SarabunPSK" w:cs="TH SarabunPSK" w:hint="cs"/>
          <w:spacing w:val="-16"/>
          <w:sz w:val="30"/>
          <w:cs/>
        </w:rPr>
        <w:t xml:space="preserve">) </w:t>
      </w:r>
      <w:r w:rsidR="003C2AB6" w:rsidRPr="00F85B4D">
        <w:rPr>
          <w:rFonts w:ascii="TH SarabunPSK" w:hAnsi="TH SarabunPSK" w:cs="TH SarabunPSK"/>
          <w:spacing w:val="-16"/>
          <w:sz w:val="30"/>
          <w:cs/>
        </w:rPr>
        <w:t xml:space="preserve"> </w:t>
      </w:r>
      <w:r w:rsidR="009E224A" w:rsidRPr="00F85B4D">
        <w:rPr>
          <w:rFonts w:ascii="TH SarabunPSK" w:hAnsi="TH SarabunPSK" w:cs="TH SarabunPSK" w:hint="cs"/>
          <w:spacing w:val="-16"/>
          <w:sz w:val="30"/>
          <w:cs/>
        </w:rPr>
        <w:t>เพิ่มคุณภาพบริการ (</w:t>
      </w:r>
      <w:r w:rsidR="009E224A" w:rsidRPr="00F85B4D">
        <w:rPr>
          <w:rFonts w:ascii="TH SarabunPSK" w:hAnsi="TH SarabunPSK" w:cs="TH SarabunPSK"/>
          <w:spacing w:val="-16"/>
          <w:sz w:val="30"/>
        </w:rPr>
        <w:t>Case Mix Index</w:t>
      </w:r>
      <w:r w:rsidR="009E224A" w:rsidRPr="00F85B4D">
        <w:rPr>
          <w:rFonts w:ascii="TH SarabunPSK" w:hAnsi="TH SarabunPSK" w:cs="TH SarabunPSK"/>
          <w:spacing w:val="-16"/>
          <w:sz w:val="30"/>
          <w:szCs w:val="24"/>
        </w:rPr>
        <w:t xml:space="preserve"> </w:t>
      </w:r>
      <w:r w:rsidR="009E224A" w:rsidRPr="00F85B4D">
        <w:rPr>
          <w:rFonts w:ascii="TH SarabunPSK" w:hAnsi="TH SarabunPSK" w:cs="TH SarabunPSK" w:hint="cs"/>
          <w:spacing w:val="-16"/>
          <w:sz w:val="30"/>
          <w:szCs w:val="24"/>
          <w:cs/>
        </w:rPr>
        <w:t xml:space="preserve"> </w:t>
      </w:r>
      <w:r w:rsidR="009E224A" w:rsidRPr="00F85B4D">
        <w:rPr>
          <w:rFonts w:ascii="TH SarabunPSK" w:hAnsi="TH SarabunPSK" w:cs="TH SarabunPSK"/>
          <w:spacing w:val="-16"/>
          <w:sz w:val="30"/>
          <w:szCs w:val="24"/>
          <w:lang w:val="en-GB"/>
        </w:rPr>
        <w:t xml:space="preserve">: </w:t>
      </w:r>
      <w:r w:rsidR="009E224A" w:rsidRPr="00F85B4D">
        <w:rPr>
          <w:rFonts w:ascii="TH SarabunPSK" w:hAnsi="TH SarabunPSK" w:cs="TH SarabunPSK"/>
          <w:spacing w:val="-16"/>
          <w:sz w:val="30"/>
          <w:szCs w:val="24"/>
        </w:rPr>
        <w:t>CMI</w:t>
      </w:r>
      <w:r w:rsidR="009E224A" w:rsidRPr="00F85B4D">
        <w:rPr>
          <w:rFonts w:ascii="TH SarabunPSK" w:hAnsi="TH SarabunPSK" w:cs="TH SarabunPSK" w:hint="cs"/>
          <w:spacing w:val="-16"/>
          <w:sz w:val="30"/>
          <w:szCs w:val="24"/>
          <w:cs/>
        </w:rPr>
        <w:t xml:space="preserve">) </w:t>
      </w:r>
      <w:r w:rsidR="00FA3AEE" w:rsidRPr="00F85B4D">
        <w:rPr>
          <w:rFonts w:ascii="TH SarabunPSK" w:hAnsi="TH SarabunPSK" w:cs="TH SarabunPSK" w:hint="cs"/>
          <w:spacing w:val="-16"/>
          <w:sz w:val="30"/>
          <w:szCs w:val="24"/>
          <w:cs/>
        </w:rPr>
        <w:t xml:space="preserve"> </w:t>
      </w:r>
      <w:r w:rsidR="009E224A" w:rsidRPr="00F85B4D">
        <w:rPr>
          <w:rFonts w:ascii="TH SarabunPSK" w:hAnsi="TH SarabunPSK" w:cs="TH SarabunPSK" w:hint="cs"/>
          <w:spacing w:val="-16"/>
          <w:sz w:val="30"/>
          <w:cs/>
        </w:rPr>
        <w:t xml:space="preserve">ของโรงพยาบาลชุมชนให้มากขึ้นอีกด้วย </w:t>
      </w:r>
    </w:p>
    <w:p w14:paraId="7AA2B835" w14:textId="77777777" w:rsidR="003C2AB6" w:rsidRPr="00F85B4D" w:rsidRDefault="003C2AB6" w:rsidP="00E668A7">
      <w:pPr>
        <w:ind w:firstLine="720"/>
        <w:jc w:val="thaiDistribute"/>
        <w:rPr>
          <w:rFonts w:ascii="TH SarabunPSK" w:hAnsi="TH SarabunPSK" w:cs="TH SarabunPSK"/>
          <w:spacing w:val="-16"/>
          <w:sz w:val="16"/>
          <w:szCs w:val="16"/>
          <w:cs/>
        </w:rPr>
      </w:pPr>
    </w:p>
    <w:p w14:paraId="3E9302D4" w14:textId="5CECF26E" w:rsidR="003C0429" w:rsidRPr="00F85B4D" w:rsidRDefault="00E2143B" w:rsidP="003C2AB6">
      <w:pPr>
        <w:ind w:firstLine="720"/>
        <w:jc w:val="thaiDistribute"/>
        <w:rPr>
          <w:rFonts w:ascii="TH SarabunPSK" w:hAnsi="TH SarabunPSK" w:cs="TH SarabunPSK"/>
          <w:spacing w:val="-16"/>
          <w:sz w:val="30"/>
        </w:rPr>
      </w:pPr>
      <w:r w:rsidRPr="00F85B4D">
        <w:rPr>
          <w:rFonts w:ascii="TH SarabunPSK" w:hAnsi="TH SarabunPSK" w:cs="TH SarabunPSK" w:hint="cs"/>
          <w:b/>
          <w:bCs/>
          <w:spacing w:val="-16"/>
          <w:sz w:val="30"/>
          <w:cs/>
        </w:rPr>
        <w:t>ผลการดำเนินงานที่ผ่านมา</w:t>
      </w:r>
      <w:r w:rsidRPr="00F85B4D">
        <w:rPr>
          <w:rFonts w:ascii="TH SarabunPSK" w:hAnsi="TH SarabunPSK" w:cs="TH SarabunPSK"/>
          <w:spacing w:val="-16"/>
          <w:sz w:val="30"/>
          <w:cs/>
        </w:rPr>
        <w:t xml:space="preserve"> </w:t>
      </w:r>
      <w:r w:rsidR="00FA3AEE" w:rsidRPr="00F85B4D">
        <w:rPr>
          <w:rFonts w:ascii="TH SarabunPSK" w:hAnsi="TH SarabunPSK" w:cs="TH SarabunPSK" w:hint="cs"/>
          <w:spacing w:val="-16"/>
          <w:sz w:val="30"/>
          <w:cs/>
        </w:rPr>
        <w:t xml:space="preserve">จากการดำเนินงานตั้งแต่ปีงบประมาณ พ.ศ. 2564 ถึงปัจจุบัน มีผู้ป่วยที่ผ่านการบำบัดรักษาแล้วจำนวน 149 ราย อยู่ระหว่างการบำบัดจำนวน </w:t>
      </w:r>
      <w:r w:rsidR="0035545B" w:rsidRPr="00F85B4D">
        <w:rPr>
          <w:rFonts w:ascii="TH SarabunPSK" w:hAnsi="TH SarabunPSK" w:cs="TH SarabunPSK" w:hint="cs"/>
          <w:spacing w:val="-16"/>
          <w:sz w:val="30"/>
          <w:cs/>
        </w:rPr>
        <w:t xml:space="preserve">12 </w:t>
      </w:r>
      <w:r w:rsidR="00FA3AEE" w:rsidRPr="00F85B4D">
        <w:rPr>
          <w:rFonts w:ascii="TH SarabunPSK" w:hAnsi="TH SarabunPSK" w:cs="TH SarabunPSK" w:hint="cs"/>
          <w:spacing w:val="-16"/>
          <w:sz w:val="30"/>
          <w:cs/>
        </w:rPr>
        <w:t xml:space="preserve">ราย ภายหลังการบำบัดผู้ป่วยได้รับทุนประกอบอาชีพจำนวน 1 ราย </w:t>
      </w:r>
      <w:r w:rsidR="00FA3AEE" w:rsidRPr="00F85B4D">
        <w:rPr>
          <w:rFonts w:ascii="TH SarabunPSK" w:hAnsi="TH SarabunPSK" w:cs="TH SarabunPSK"/>
          <w:spacing w:val="-16"/>
          <w:sz w:val="30"/>
          <w:cs/>
        </w:rPr>
        <w:t>ผลการติดตามหลังการบำบัดฟื้นฟูฯ ผู้ป่วยยังคงอยู่ในการติดตามดูแลต่อเนื่อง (</w:t>
      </w:r>
      <w:r w:rsidR="00FA3AEE" w:rsidRPr="00F85B4D">
        <w:rPr>
          <w:rFonts w:ascii="TH SarabunPSK" w:hAnsi="TH SarabunPSK" w:cs="TH SarabunPSK"/>
          <w:spacing w:val="-16"/>
          <w:sz w:val="30"/>
        </w:rPr>
        <w:t xml:space="preserve">Retention rate) </w:t>
      </w:r>
      <w:r w:rsidR="00FA3AEE" w:rsidRPr="00F85B4D">
        <w:rPr>
          <w:rFonts w:ascii="TH SarabunPSK" w:hAnsi="TH SarabunPSK" w:cs="TH SarabunPSK"/>
          <w:spacing w:val="-16"/>
          <w:sz w:val="30"/>
          <w:cs/>
        </w:rPr>
        <w:t>ร้อยละ 98.37</w:t>
      </w:r>
      <w:r w:rsidR="00FA3AEE" w:rsidRPr="00F85B4D">
        <w:rPr>
          <w:rFonts w:ascii="TH SarabunPSK" w:hAnsi="TH SarabunPSK" w:cs="TH SarabunPSK" w:hint="cs"/>
          <w:spacing w:val="-16"/>
          <w:sz w:val="30"/>
          <w:cs/>
        </w:rPr>
        <w:t xml:space="preserve"> </w:t>
      </w:r>
      <w:r w:rsidR="00FA3AEE" w:rsidRPr="00F85B4D">
        <w:rPr>
          <w:rFonts w:ascii="TH SarabunPSK" w:hAnsi="TH SarabunPSK" w:cs="TH SarabunPSK"/>
          <w:spacing w:val="-16"/>
          <w:sz w:val="30"/>
          <w:cs/>
        </w:rPr>
        <w:t>ผู้ป่วยสามารถเลิกยาเสพติด ไม่กลับไปเสพซ้ำ ร้อยละ 91.89</w:t>
      </w:r>
      <w:r w:rsidR="00FA3AEE" w:rsidRPr="00F85B4D">
        <w:rPr>
          <w:rFonts w:ascii="TH SarabunPSK" w:hAnsi="TH SarabunPSK" w:cs="TH SarabunPSK" w:hint="cs"/>
          <w:spacing w:val="-16"/>
          <w:sz w:val="30"/>
          <w:cs/>
        </w:rPr>
        <w:t xml:space="preserve"> </w:t>
      </w:r>
      <w:r w:rsidR="00FA3AEE" w:rsidRPr="00F85B4D">
        <w:rPr>
          <w:rFonts w:ascii="TH SarabunPSK" w:hAnsi="TH SarabunPSK" w:cs="TH SarabunPSK"/>
          <w:spacing w:val="-16"/>
          <w:sz w:val="30"/>
          <w:cs/>
        </w:rPr>
        <w:t>ผู้ป่วยมีการเปลี่ยนแปลงพฤติกรรมที่ดีขึ้น มีความรับผิดชอบ ช่วยงานอาชีพในครอบครัว คะแนนคุณภาพชีวิต (</w:t>
      </w:r>
      <w:r w:rsidR="00FA3AEE" w:rsidRPr="00F85B4D">
        <w:rPr>
          <w:rFonts w:ascii="TH SarabunPSK" w:hAnsi="TH SarabunPSK" w:cs="TH SarabunPSK"/>
          <w:spacing w:val="-16"/>
          <w:sz w:val="30"/>
        </w:rPr>
        <w:t xml:space="preserve">Quality of life) </w:t>
      </w:r>
      <w:r w:rsidR="00FA3AEE" w:rsidRPr="00F85B4D">
        <w:rPr>
          <w:rFonts w:ascii="TH SarabunPSK" w:hAnsi="TH SarabunPSK" w:cs="TH SarabunPSK"/>
          <w:spacing w:val="-16"/>
          <w:sz w:val="30"/>
          <w:cs/>
        </w:rPr>
        <w:t>อยู่ในระดับปานกลาง ร้อยละ 90.24</w:t>
      </w:r>
      <w:r w:rsidR="00FA3AEE" w:rsidRPr="00F85B4D">
        <w:rPr>
          <w:rFonts w:ascii="TH SarabunPSK" w:hAnsi="TH SarabunPSK" w:cs="TH SarabunPSK" w:hint="cs"/>
          <w:spacing w:val="-16"/>
          <w:sz w:val="30"/>
          <w:cs/>
        </w:rPr>
        <w:t xml:space="preserve"> (โรงพยาบาลกุดชุม, 2566)  ทั้งนี้ ในปีงบประมาณ พ.ศ. 2565 และ </w:t>
      </w:r>
      <w:r w:rsidR="0035545B" w:rsidRPr="00F85B4D">
        <w:rPr>
          <w:rFonts w:ascii="TH SarabunPSK" w:hAnsi="TH SarabunPSK" w:cs="TH SarabunPSK" w:hint="cs"/>
          <w:spacing w:val="-16"/>
          <w:sz w:val="30"/>
          <w:cs/>
        </w:rPr>
        <w:t xml:space="preserve">2566 มีการเปิดบริการเพิ่มอีก 2 แห่ง คือ โรงพยาบาลคอนสวรรค์ จังหวัดชัยภูมิ มีผู้ป่วยอยู่ระหว่างการบำบัดรักษาจำนวน 11 ราย  และเปิดให้บริการในวันที่ 4 กรกฎาคม 2566 ที่ผ่านมาอีก 1 แห่ง คือ โรงพยาบาลศรีเมืองใหม่ จังหวัดอุบลราชธานี </w:t>
      </w:r>
    </w:p>
    <w:p w14:paraId="3A789788" w14:textId="77777777" w:rsidR="00CE4866" w:rsidRPr="00F85B4D" w:rsidRDefault="00CE4866" w:rsidP="003C2AB6">
      <w:pPr>
        <w:ind w:firstLine="720"/>
        <w:jc w:val="thaiDistribute"/>
        <w:rPr>
          <w:rFonts w:ascii="TH SarabunPSK" w:hAnsi="TH SarabunPSK" w:cs="TH SarabunPSK"/>
          <w:spacing w:val="-16"/>
          <w:sz w:val="10"/>
          <w:szCs w:val="10"/>
        </w:rPr>
      </w:pPr>
    </w:p>
    <w:p w14:paraId="5970B3D1" w14:textId="5CC01543" w:rsidR="00BF129D" w:rsidRPr="00F85B4D" w:rsidRDefault="00E2143B" w:rsidP="00CE4866">
      <w:pPr>
        <w:ind w:firstLine="720"/>
        <w:jc w:val="thaiDistribute"/>
        <w:rPr>
          <w:rFonts w:ascii="TH SarabunPSK" w:hAnsi="TH SarabunPSK" w:cs="TH SarabunPSK"/>
          <w:spacing w:val="-16"/>
          <w:sz w:val="30"/>
        </w:rPr>
      </w:pPr>
      <w:r w:rsidRPr="00F85B4D">
        <w:rPr>
          <w:rFonts w:ascii="TH SarabunPSK" w:hAnsi="TH SarabunPSK" w:cs="TH SarabunPSK" w:hint="cs"/>
          <w:b/>
          <w:bCs/>
          <w:spacing w:val="-16"/>
          <w:sz w:val="30"/>
          <w:cs/>
        </w:rPr>
        <w:t>การขยายผล</w:t>
      </w:r>
      <w:r w:rsidR="0035545B" w:rsidRPr="00F85B4D">
        <w:rPr>
          <w:rFonts w:ascii="TH SarabunPSK" w:hAnsi="TH SarabunPSK" w:cs="TH SarabunPSK" w:hint="cs"/>
          <w:spacing w:val="-16"/>
          <w:sz w:val="30"/>
          <w:cs/>
        </w:rPr>
        <w:t xml:space="preserve"> กระทรวงสาธารณสุข โดย</w:t>
      </w:r>
      <w:r w:rsidR="0035545B" w:rsidRPr="00F85B4D">
        <w:rPr>
          <w:rFonts w:ascii="TH SarabunPSK" w:hAnsi="TH SarabunPSK" w:cs="TH SarabunPSK"/>
          <w:spacing w:val="-16"/>
          <w:sz w:val="30"/>
          <w:cs/>
        </w:rPr>
        <w:t xml:space="preserve">สำนักงานเลขานุการคณะกรรมการบำบัดรักษาและฟื้นฟูผู้ติดยาเสพติด ร่วมกับกรมการแพทย์ </w:t>
      </w:r>
      <w:r w:rsidR="0035545B" w:rsidRPr="00F85B4D">
        <w:rPr>
          <w:rFonts w:ascii="TH SarabunPSK" w:hAnsi="TH SarabunPSK" w:cs="TH SarabunPSK" w:hint="cs"/>
          <w:spacing w:val="-16"/>
          <w:sz w:val="30"/>
          <w:cs/>
        </w:rPr>
        <w:t xml:space="preserve">ได้ขยายผลโครงการดังกล่าวสู่โรงพยาบาลชุมชนที่มีความพร้อมทั่วประเทศ </w:t>
      </w:r>
      <w:r w:rsidR="006D5EA7" w:rsidRPr="00F85B4D">
        <w:rPr>
          <w:rFonts w:ascii="TH SarabunPSK" w:hAnsi="TH SarabunPSK" w:cs="TH SarabunPSK" w:hint="cs"/>
          <w:spacing w:val="-16"/>
          <w:sz w:val="30"/>
          <w:cs/>
        </w:rPr>
        <w:t>ปัจจุบัน</w:t>
      </w:r>
      <w:r w:rsidR="0035545B" w:rsidRPr="00F85B4D">
        <w:rPr>
          <w:rFonts w:ascii="TH SarabunPSK" w:hAnsi="TH SarabunPSK" w:cs="TH SarabunPSK" w:hint="cs"/>
          <w:spacing w:val="-16"/>
          <w:sz w:val="30"/>
          <w:cs/>
        </w:rPr>
        <w:t xml:space="preserve">มีโรงพยาบาลชุมชนแจ้งความประสงค์เปิดให้บริการแล้วกว่า 33 แห่ง ทั้งนี้อยู่ระหว่างการเตรียมความพร้อมด้านบุคลากรซึ่งจำเป็นต้องผ่านการอบรมเฉพาะทางด้านการบำบัดรักษาและฟื้นฟูสมรรถภาพผู้ติดยาและสารเสพติด </w:t>
      </w:r>
      <w:r w:rsidR="006D5EA7" w:rsidRPr="00F85B4D">
        <w:rPr>
          <w:rFonts w:ascii="TH SarabunPSK" w:hAnsi="TH SarabunPSK" w:cs="TH SarabunPSK" w:hint="cs"/>
          <w:spacing w:val="-16"/>
          <w:sz w:val="30"/>
          <w:cs/>
        </w:rPr>
        <w:t>ซึ่ง</w:t>
      </w:r>
      <w:r w:rsidR="0035545B" w:rsidRPr="00F85B4D">
        <w:rPr>
          <w:rFonts w:ascii="TH SarabunPSK" w:hAnsi="TH SarabunPSK" w:cs="TH SarabunPSK"/>
          <w:spacing w:val="-16"/>
          <w:sz w:val="30"/>
          <w:cs/>
        </w:rPr>
        <w:t xml:space="preserve">สถาบันบำบัดรักษาและฟื้นฟูสมรรถภาพผู้ติดยาเสพติดแห่งชาติบรมมราชชนนี </w:t>
      </w:r>
      <w:r w:rsidR="006D5EA7" w:rsidRPr="00F85B4D">
        <w:rPr>
          <w:rFonts w:ascii="TH SarabunPSK" w:hAnsi="TH SarabunPSK" w:cs="TH SarabunPSK" w:hint="cs"/>
          <w:spacing w:val="-16"/>
          <w:sz w:val="30"/>
          <w:cs/>
        </w:rPr>
        <w:t xml:space="preserve">และโรงพยาบาลธัญญารักษ์ภูมิภาคทั้ง 6 แห่ง จะดำเนินการขึ้นในเดือนกรกฎาคม 2566 นี้ </w:t>
      </w:r>
      <w:r w:rsidR="00E10A2C" w:rsidRPr="00F85B4D">
        <w:rPr>
          <w:rFonts w:ascii="TH SarabunPSK" w:hAnsi="TH SarabunPSK" w:cs="TH SarabunPSK" w:hint="cs"/>
          <w:spacing w:val="-16"/>
          <w:sz w:val="30"/>
          <w:cs/>
        </w:rPr>
        <w:t xml:space="preserve">ทั้ง 4 ภูมิภาค </w:t>
      </w:r>
      <w:r w:rsidR="006D5EA7" w:rsidRPr="00F85B4D">
        <w:rPr>
          <w:rFonts w:ascii="TH SarabunPSK" w:hAnsi="TH SarabunPSK" w:cs="TH SarabunPSK" w:hint="cs"/>
          <w:spacing w:val="-16"/>
          <w:sz w:val="30"/>
          <w:cs/>
        </w:rPr>
        <w:t>โดยได้รับสนับสนุนงบประมาณจาก</w:t>
      </w:r>
      <w:r w:rsidR="006D5EA7" w:rsidRPr="00F85B4D">
        <w:rPr>
          <w:rFonts w:ascii="TH SarabunPSK" w:hAnsi="TH SarabunPSK" w:cs="TH SarabunPSK"/>
          <w:spacing w:val="-16"/>
          <w:sz w:val="30"/>
          <w:cs/>
        </w:rPr>
        <w:t>สำนักงานเลขานุการคณะกรรมการบำบัดรักษาและฟื้นฟูผู้ติดยาเสพติด</w:t>
      </w:r>
      <w:r w:rsidR="006D5EA7" w:rsidRPr="00F85B4D">
        <w:rPr>
          <w:rFonts w:ascii="TH SarabunPSK" w:hAnsi="TH SarabunPSK" w:cs="TH SarabunPSK" w:hint="cs"/>
          <w:spacing w:val="-16"/>
          <w:sz w:val="30"/>
          <w:cs/>
        </w:rPr>
        <w:t xml:space="preserve"> เพื่อให้</w:t>
      </w:r>
      <w:r w:rsidR="006D5EA7" w:rsidRPr="00F85B4D">
        <w:rPr>
          <w:rFonts w:ascii="TH SarabunPSK" w:hAnsi="TH SarabunPSK" w:cs="TH SarabunPSK"/>
          <w:spacing w:val="-16"/>
          <w:sz w:val="30"/>
          <w:cs/>
        </w:rPr>
        <w:t xml:space="preserve">บุคลากรผู้ผ่านการอบรมสามารถให้การบำบัดรักษาและฟื้นฟูสมรรถภาพผู้ป่วยยาและสารเสพติดแบบ </w:t>
      </w:r>
      <w:r w:rsidR="006D5EA7" w:rsidRPr="00F85B4D">
        <w:rPr>
          <w:rFonts w:ascii="TH SarabunPSK" w:hAnsi="TH SarabunPSK" w:cs="TH SarabunPSK"/>
          <w:spacing w:val="-16"/>
          <w:sz w:val="30"/>
        </w:rPr>
        <w:t xml:space="preserve">Residential care </w:t>
      </w:r>
      <w:r w:rsidR="006D5EA7" w:rsidRPr="00F85B4D">
        <w:rPr>
          <w:rFonts w:ascii="TH SarabunPSK" w:hAnsi="TH SarabunPSK" w:cs="TH SarabunPSK"/>
          <w:spacing w:val="-16"/>
          <w:sz w:val="30"/>
          <w:cs/>
        </w:rPr>
        <w:t xml:space="preserve">ได้ตามมาตรฐาน </w:t>
      </w:r>
    </w:p>
    <w:p w14:paraId="614199A0" w14:textId="17DB894B" w:rsidR="00313FF6" w:rsidRPr="00F85B4D" w:rsidRDefault="003E0CD8" w:rsidP="003E0CD8">
      <w:pPr>
        <w:jc w:val="center"/>
        <w:rPr>
          <w:rFonts w:ascii="TH SarabunPSK" w:hAnsi="TH SarabunPSK" w:cs="TH SarabunPSK"/>
          <w:spacing w:val="-16"/>
          <w:sz w:val="30"/>
        </w:rPr>
      </w:pPr>
      <w:r w:rsidRPr="00F85B4D">
        <w:rPr>
          <w:rFonts w:ascii="TH SarabunPSK" w:hAnsi="TH SarabunPSK" w:cs="TH SarabunPSK" w:hint="cs"/>
          <w:spacing w:val="-16"/>
          <w:sz w:val="30"/>
          <w:cs/>
        </w:rPr>
        <w:lastRenderedPageBreak/>
        <w:t>.......................................</w:t>
      </w:r>
    </w:p>
    <w:p w14:paraId="6050D3D5" w14:textId="08825A6C" w:rsidR="003E0CD8" w:rsidRPr="00F85B4D" w:rsidRDefault="003E0CD8" w:rsidP="00A94E78">
      <w:pPr>
        <w:jc w:val="right"/>
        <w:rPr>
          <w:rFonts w:ascii="TH SarabunPSK" w:hAnsi="TH SarabunPSK" w:cs="TH SarabunPSK"/>
          <w:spacing w:val="-16"/>
          <w:sz w:val="30"/>
        </w:rPr>
      </w:pPr>
      <w:r w:rsidRPr="00F85B4D">
        <w:rPr>
          <w:rFonts w:ascii="TH SarabunPSK" w:hAnsi="TH SarabunPSK" w:cs="TH SarabunPSK" w:hint="cs"/>
          <w:spacing w:val="-16"/>
          <w:sz w:val="30"/>
          <w:cs/>
        </w:rPr>
        <w:t>ขอขอบคุณ</w:t>
      </w:r>
    </w:p>
    <w:p w14:paraId="014DEBE5" w14:textId="4BF9209C" w:rsidR="000A2981" w:rsidRPr="00F85B4D" w:rsidRDefault="000E7ED2" w:rsidP="00E10A2C">
      <w:pPr>
        <w:jc w:val="right"/>
        <w:rPr>
          <w:rFonts w:ascii="TH SarabunPSK" w:hAnsi="TH SarabunPSK" w:cs="TH SarabunPSK"/>
          <w:spacing w:val="-16"/>
          <w:sz w:val="30"/>
        </w:rPr>
      </w:pPr>
      <w:r>
        <w:rPr>
          <w:rFonts w:ascii="TH SarabunPSK" w:hAnsi="TH SarabunPSK" w:cs="TH SarabunPSK" w:hint="cs"/>
          <w:spacing w:val="-16"/>
          <w:sz w:val="30"/>
        </w:rPr>
        <w:t xml:space="preserve">14 </w:t>
      </w:r>
      <w:r w:rsidR="00F61BBE" w:rsidRPr="00F85B4D">
        <w:rPr>
          <w:rFonts w:ascii="TH SarabunPSK" w:hAnsi="TH SarabunPSK" w:cs="TH SarabunPSK"/>
          <w:spacing w:val="-16"/>
          <w:sz w:val="30"/>
          <w:cs/>
        </w:rPr>
        <w:t>กรกฎาคม</w:t>
      </w:r>
      <w:r w:rsidR="000A2981" w:rsidRPr="00F85B4D">
        <w:rPr>
          <w:rFonts w:ascii="TH SarabunPSK" w:hAnsi="TH SarabunPSK" w:cs="TH SarabunPSK"/>
          <w:spacing w:val="-16"/>
          <w:sz w:val="30"/>
        </w:rPr>
        <w:t xml:space="preserve"> </w:t>
      </w:r>
      <w:r w:rsidR="00F61BBE" w:rsidRPr="00F85B4D">
        <w:rPr>
          <w:rFonts w:ascii="TH SarabunPSK" w:hAnsi="TH SarabunPSK" w:cs="TH SarabunPSK"/>
          <w:spacing w:val="-16"/>
          <w:sz w:val="30"/>
        </w:rPr>
        <w:t xml:space="preserve"> 256</w:t>
      </w:r>
      <w:r w:rsidR="00F771D0" w:rsidRPr="00F85B4D">
        <w:rPr>
          <w:rFonts w:ascii="TH SarabunPSK" w:hAnsi="TH SarabunPSK" w:cs="TH SarabunPSK"/>
          <w:spacing w:val="-16"/>
          <w:sz w:val="30"/>
        </w:rPr>
        <w:t>6</w:t>
      </w:r>
      <w:r w:rsidR="00F61BBE" w:rsidRPr="00F85B4D">
        <w:rPr>
          <w:rFonts w:ascii="TH SarabunPSK" w:hAnsi="TH SarabunPSK" w:cs="TH SarabunPSK"/>
          <w:spacing w:val="-16"/>
          <w:sz w:val="30"/>
        </w:rPr>
        <w:t xml:space="preserve"> </w:t>
      </w:r>
      <w:r w:rsidR="00E10A2C" w:rsidRPr="00F85B4D">
        <w:rPr>
          <w:rFonts w:ascii="TH SarabunPSK" w:hAnsi="TH SarabunPSK" w:cs="TH SarabunPSK"/>
          <w:spacing w:val="-16"/>
          <w:sz w:val="30"/>
          <w:cs/>
        </w:rPr>
        <w:br/>
      </w:r>
      <w:r w:rsidR="00E10A2C" w:rsidRPr="00F85B4D">
        <w:rPr>
          <w:rFonts w:ascii="TH SarabunPSK" w:hAnsi="TH SarabunPSK" w:cs="TH SarabunPSK" w:hint="cs"/>
          <w:spacing w:val="-16"/>
          <w:sz w:val="30"/>
          <w:cs/>
        </w:rPr>
        <w:t>โรงพยาบาลธัญญารักษ์ขอนแก่น</w:t>
      </w:r>
    </w:p>
    <w:sectPr w:rsidR="000A2981" w:rsidRPr="00F85B4D" w:rsidSect="00512CC3">
      <w:pgSz w:w="12240" w:h="15840"/>
      <w:pgMar w:top="993" w:right="61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29D"/>
    <w:rsid w:val="00054220"/>
    <w:rsid w:val="000A2981"/>
    <w:rsid w:val="000B27E0"/>
    <w:rsid w:val="000C1D99"/>
    <w:rsid w:val="000E03D4"/>
    <w:rsid w:val="000E3208"/>
    <w:rsid w:val="000E7ED2"/>
    <w:rsid w:val="000F4C17"/>
    <w:rsid w:val="00117FD8"/>
    <w:rsid w:val="00140185"/>
    <w:rsid w:val="00144089"/>
    <w:rsid w:val="0024527C"/>
    <w:rsid w:val="002F30FD"/>
    <w:rsid w:val="00313FF6"/>
    <w:rsid w:val="0033074F"/>
    <w:rsid w:val="0035545B"/>
    <w:rsid w:val="0039345D"/>
    <w:rsid w:val="003C0429"/>
    <w:rsid w:val="003C2AB6"/>
    <w:rsid w:val="003E0CD8"/>
    <w:rsid w:val="004925B9"/>
    <w:rsid w:val="00512CC3"/>
    <w:rsid w:val="00553809"/>
    <w:rsid w:val="00574130"/>
    <w:rsid w:val="00656853"/>
    <w:rsid w:val="0067704D"/>
    <w:rsid w:val="006D5EA7"/>
    <w:rsid w:val="006F4F93"/>
    <w:rsid w:val="0073603E"/>
    <w:rsid w:val="007A0333"/>
    <w:rsid w:val="007D643C"/>
    <w:rsid w:val="008F2F7F"/>
    <w:rsid w:val="00985EAD"/>
    <w:rsid w:val="00992CCF"/>
    <w:rsid w:val="009A2973"/>
    <w:rsid w:val="009E224A"/>
    <w:rsid w:val="00A2644E"/>
    <w:rsid w:val="00A827F4"/>
    <w:rsid w:val="00A93EB4"/>
    <w:rsid w:val="00A94E78"/>
    <w:rsid w:val="00AE18B6"/>
    <w:rsid w:val="00B1188C"/>
    <w:rsid w:val="00B42B68"/>
    <w:rsid w:val="00B72C1E"/>
    <w:rsid w:val="00B73BDC"/>
    <w:rsid w:val="00BF129D"/>
    <w:rsid w:val="00CC20A1"/>
    <w:rsid w:val="00CD3686"/>
    <w:rsid w:val="00CE4866"/>
    <w:rsid w:val="00DF38AC"/>
    <w:rsid w:val="00E10A2C"/>
    <w:rsid w:val="00E2143B"/>
    <w:rsid w:val="00E42039"/>
    <w:rsid w:val="00E668A7"/>
    <w:rsid w:val="00EE06BD"/>
    <w:rsid w:val="00EE15F6"/>
    <w:rsid w:val="00F046DC"/>
    <w:rsid w:val="00F43F2A"/>
    <w:rsid w:val="00F61BBE"/>
    <w:rsid w:val="00F771D0"/>
    <w:rsid w:val="00F85B4D"/>
    <w:rsid w:val="00FA3AEE"/>
    <w:rsid w:val="00FE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8136F"/>
  <w15:docId w15:val="{A93A5DE8-BF07-4641-B1D8-9F04B08D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686"/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3C2AB6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C2AB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7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2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9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4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7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6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1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9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CD3C2-4C4E-4ADD-9777-51CC011238C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supakorn pitakkarnkul</dc:creator>
  <cp:lastModifiedBy>ohhandart@gmail.com</cp:lastModifiedBy>
  <cp:revision>2</cp:revision>
  <cp:lastPrinted>2023-07-10T02:14:00Z</cp:lastPrinted>
  <dcterms:created xsi:type="dcterms:W3CDTF">2023-07-14T02:49:00Z</dcterms:created>
  <dcterms:modified xsi:type="dcterms:W3CDTF">2023-07-14T02:49:00Z</dcterms:modified>
</cp:coreProperties>
</file>