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027B" w14:textId="30E23744" w:rsidR="003C0D62" w:rsidRDefault="003C0D62" w:rsidP="00013D57">
      <w:pPr>
        <w:spacing w:line="320" w:lineRule="exact"/>
      </w:pPr>
    </w:p>
    <w:p w14:paraId="27F9E66D" w14:textId="77777777" w:rsidR="00C36E61" w:rsidRDefault="00C36E61" w:rsidP="00013D57">
      <w:pPr>
        <w:spacing w:line="320" w:lineRule="exact"/>
      </w:pPr>
    </w:p>
    <w:p w14:paraId="3909B0D9" w14:textId="5350FC0A" w:rsidR="00C36E61" w:rsidRPr="003A05F8" w:rsidRDefault="00C36E61" w:rsidP="00013D57">
      <w:pPr>
        <w:spacing w:line="320" w:lineRule="exact"/>
        <w:rPr>
          <w:color w:val="FF0000"/>
        </w:rPr>
      </w:pPr>
    </w:p>
    <w:p w14:paraId="43D25916" w14:textId="244DC764" w:rsidR="00C36E61" w:rsidRPr="003A05F8" w:rsidRDefault="00C36E61" w:rsidP="00013D57">
      <w:pPr>
        <w:pStyle w:val="Title"/>
        <w:spacing w:line="320" w:lineRule="exact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3A05F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อย. </w:t>
      </w:r>
      <w:r w:rsidR="000F77D6" w:rsidRPr="003A05F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สานพลัง</w:t>
      </w:r>
      <w:r w:rsidR="00BF4ED8" w:rsidRPr="003A05F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ภาคีเครือข่ายครบวงจร</w:t>
      </w:r>
      <w:r w:rsidR="009028E7" w:rsidRPr="003A05F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ผลัก</w:t>
      </w:r>
      <w:r w:rsidR="00BF4ED8" w:rsidRPr="003A05F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ดันผลิตภัณฑ์สุขภาพชุมชนสู่สากล</w:t>
      </w:r>
      <w:r w:rsidRPr="003A05F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</w:p>
    <w:p w14:paraId="77B07C2D" w14:textId="66012B19" w:rsidR="00C36E61" w:rsidRPr="00631A2F" w:rsidRDefault="00ED2E1D" w:rsidP="00013D57">
      <w:pPr>
        <w:spacing w:before="120"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อย. จับมือภาคีเครือข่าย</w:t>
      </w:r>
      <w:r w:rsidR="00754FE1">
        <w:rPr>
          <w:rFonts w:ascii="TH SarabunPSK" w:hAnsi="TH SarabunPSK" w:cs="TH SarabunPSK" w:hint="cs"/>
          <w:sz w:val="32"/>
          <w:szCs w:val="32"/>
          <w:cs/>
        </w:rPr>
        <w:t>ครบวงจรตั้งแต่ต้นน้ำถึงปลายน้ำร่วมแลกเปลี่ยนเรียนรู้แนวทางการพัฒนาผลิตภัณฑ์สุขภาพชุมชน สร้างผู้ประกอบการฐานรากเข้มแข็ง</w:t>
      </w:r>
      <w:r w:rsidR="00FD4AC8" w:rsidRPr="00631A2F">
        <w:rPr>
          <w:rFonts w:ascii="TH SarabunPSK" w:hAnsi="TH SarabunPSK" w:cs="TH SarabunPSK"/>
          <w:sz w:val="32"/>
          <w:szCs w:val="32"/>
        </w:rPr>
        <w:t xml:space="preserve"> </w:t>
      </w:r>
      <w:r w:rsidR="00754FE1">
        <w:rPr>
          <w:rFonts w:ascii="TH SarabunPSK" w:hAnsi="TH SarabunPSK" w:cs="TH SarabunPSK" w:hint="cs"/>
          <w:sz w:val="32"/>
          <w:szCs w:val="32"/>
          <w:cs/>
        </w:rPr>
        <w:t>เปิดโอกาสในการแข่งขันสู่ระดับสากล</w:t>
      </w:r>
    </w:p>
    <w:p w14:paraId="17BB7BFF" w14:textId="19C27A6F" w:rsidR="00EC0E28" w:rsidRDefault="00013D57" w:rsidP="00013D57">
      <w:pPr>
        <w:spacing w:before="120"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1824" behindDoc="0" locked="0" layoutInCell="1" allowOverlap="1" wp14:anchorId="53783BAB" wp14:editId="01FEA4D2">
            <wp:simplePos x="0" y="0"/>
            <wp:positionH relativeFrom="column">
              <wp:posOffset>4427220</wp:posOffset>
            </wp:positionH>
            <wp:positionV relativeFrom="paragraph">
              <wp:posOffset>105410</wp:posOffset>
            </wp:positionV>
            <wp:extent cx="1273810" cy="2353310"/>
            <wp:effectExtent l="0" t="0" r="2540" b="8890"/>
            <wp:wrapThrough wrapText="bothSides">
              <wp:wrapPolygon edited="0">
                <wp:start x="0" y="0"/>
                <wp:lineTo x="0" y="21507"/>
                <wp:lineTo x="21320" y="21507"/>
                <wp:lineTo x="21320" y="0"/>
                <wp:lineTo x="0" y="0"/>
              </wp:wrapPolygon>
            </wp:wrapThrough>
            <wp:docPr id="315549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BAF" w:rsidRPr="00974BAF">
        <w:rPr>
          <w:rFonts w:ascii="TH SarabunPSK" w:hAnsi="TH SarabunPSK" w:cs="TH SarabunPSK" w:hint="cs"/>
          <w:sz w:val="32"/>
          <w:szCs w:val="32"/>
          <w:cs/>
        </w:rPr>
        <w:t xml:space="preserve">วันนี้ (28 กุมภาพันธ์ 2567) </w:t>
      </w:r>
      <w:r w:rsidR="00974BA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(อย.) จัดสัมมนาภาคีเครือข่ายแลกเปลี่ยนเรียนรู้การพัฒนาผลิตภัณฑ์สุขภาพชุมชน ปี 2567 ณ โรงแรมทีเค พาเลซ แอนด์ คอนเวนชั่น กรุงเทพฯ โดยมี</w:t>
      </w:r>
      <w:r w:rsidR="007972FB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เจ้าหน้าที่จากสำนักงานสาธารณสุขจังหวัด ผู้แทนหน่วยงานภาคีเครือข่ายที่มีบทบาทหน้าที่ในการส่งเสริมผู้ประกอบการผลิตภัณฑ์ชุมชน และเจ้าหน้าที่ อย. เข้าร่วมประชุมจำนวน </w:t>
      </w:r>
      <w:r w:rsidR="00023EFA">
        <w:rPr>
          <w:rFonts w:ascii="TH SarabunPSK" w:hAnsi="TH SarabunPSK" w:cs="TH SarabunPSK"/>
          <w:sz w:val="32"/>
          <w:szCs w:val="32"/>
        </w:rPr>
        <w:t>1</w:t>
      </w:r>
      <w:r w:rsidR="004300C1">
        <w:rPr>
          <w:rFonts w:ascii="TH SarabunPSK" w:hAnsi="TH SarabunPSK" w:cs="TH SarabunPSK"/>
          <w:sz w:val="32"/>
          <w:szCs w:val="32"/>
        </w:rPr>
        <w:t>70</w:t>
      </w:r>
      <w:r w:rsidR="007972FB">
        <w:rPr>
          <w:rFonts w:ascii="TH SarabunPSK" w:hAnsi="TH SarabunPSK" w:cs="TH SarabunPSK" w:hint="cs"/>
          <w:sz w:val="32"/>
          <w:szCs w:val="32"/>
          <w:cs/>
        </w:rPr>
        <w:t xml:space="preserve"> คน เพื่อแลกเปลี่ยนเรียนรู้การทำงานร่วมกันในการส่งเสริมและยกระดับผู้ประกอบการผลิตภัณฑ์สุขภาพชุมชนสู่สากล  โดย</w:t>
      </w:r>
      <w:r w:rsidR="007972FB" w:rsidRPr="0067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นายแพทย์ณรงค์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972FB" w:rsidRPr="00676BC4">
        <w:rPr>
          <w:rFonts w:ascii="TH SarabunPSK" w:hAnsi="TH SarabunPSK" w:cs="TH SarabunPSK" w:hint="cs"/>
          <w:b/>
          <w:bCs/>
          <w:sz w:val="32"/>
          <w:szCs w:val="32"/>
          <w:cs/>
        </w:rPr>
        <w:t>อภิกุลวณิช เลขาธิการคณะกรรมการอาหารและยา</w:t>
      </w:r>
      <w:r w:rsidR="00F327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72FB">
        <w:rPr>
          <w:rFonts w:ascii="TH SarabunPSK" w:hAnsi="TH SarabunPSK" w:cs="TH SarabunPSK" w:hint="cs"/>
          <w:sz w:val="32"/>
          <w:szCs w:val="32"/>
          <w:cs/>
        </w:rPr>
        <w:t>เปิดเผยว่า ปัจจุบันประเทศไทยมุ่งพัฒนาเศรษฐกิจด้วยการสร้างความ</w:t>
      </w:r>
      <w:r w:rsidR="0070600F">
        <w:rPr>
          <w:rFonts w:ascii="TH SarabunPSK" w:hAnsi="TH SarabunPSK" w:cs="TH SarabunPSK" w:hint="cs"/>
          <w:sz w:val="32"/>
          <w:szCs w:val="32"/>
          <w:cs/>
        </w:rPr>
        <w:t>เข้มแข็งให้แก่ผู้ประกอบการฐานราก เพิ่มมูลค่าให้แก่ผลิตภัณฑ์ชุมชนด้วยการสร้างเอกลักษณ์และความคิดสร้างสรรค์ เพื่อเปิด</w:t>
      </w:r>
      <w:r w:rsidR="007972FB"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70600F">
        <w:rPr>
          <w:rFonts w:ascii="TH SarabunPSK" w:hAnsi="TH SarabunPSK" w:cs="TH SarabunPSK" w:hint="cs"/>
          <w:sz w:val="32"/>
          <w:szCs w:val="32"/>
          <w:cs/>
        </w:rPr>
        <w:t>ในการแข่งขันให้สามารถขายผลิตภัณฑ์ไปยังตลาดระดับประเทศและตลาดโลกได้ ซึ่งการพัฒนากลุ่มผู้ประกอบการฐานรากนี้</w:t>
      </w:r>
      <w:r w:rsidR="00EC0E2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0600F">
        <w:rPr>
          <w:rFonts w:ascii="TH SarabunPSK" w:hAnsi="TH SarabunPSK" w:cs="TH SarabunPSK" w:hint="cs"/>
          <w:sz w:val="32"/>
          <w:szCs w:val="32"/>
          <w:cs/>
        </w:rPr>
        <w:t>อาศัยความร่วมมือจากภาคีเครือข่ายทุกภาคส่วน อย. จึงได้จัดการอบรมสัมมนาภาคีเครือข่ายเพื่อแลกเปลี่ยนเรียนรู้การดำเนินงานร่วมกัน</w:t>
      </w:r>
      <w:r w:rsidR="00DD44AE">
        <w:rPr>
          <w:rFonts w:ascii="TH SarabunPSK" w:hAnsi="TH SarabunPSK" w:cs="TH SarabunPSK" w:hint="cs"/>
          <w:sz w:val="32"/>
          <w:szCs w:val="32"/>
          <w:cs/>
        </w:rPr>
        <w:t>ตั้งแต่ต้นน้ำจนถึงปลายน้ำ</w:t>
      </w:r>
      <w:r w:rsidR="0070600F">
        <w:rPr>
          <w:rFonts w:ascii="TH SarabunPSK" w:hAnsi="TH SarabunPSK" w:cs="TH SarabunPSK" w:hint="cs"/>
          <w:sz w:val="32"/>
          <w:szCs w:val="32"/>
          <w:cs/>
        </w:rPr>
        <w:t>อย่างเป็นระบบ</w:t>
      </w:r>
      <w:r w:rsidR="00DD44AE">
        <w:rPr>
          <w:rFonts w:ascii="TH SarabunPSK" w:hAnsi="TH SarabunPSK" w:cs="TH SarabunPSK" w:hint="cs"/>
          <w:sz w:val="32"/>
          <w:szCs w:val="32"/>
          <w:cs/>
        </w:rPr>
        <w:t>ครบวงจร</w:t>
      </w:r>
      <w:r w:rsidR="00EC0E28">
        <w:rPr>
          <w:rFonts w:ascii="TH SarabunPSK" w:hAnsi="TH SarabunPSK" w:cs="TH SarabunPSK" w:hint="cs"/>
          <w:sz w:val="32"/>
          <w:szCs w:val="32"/>
          <w:cs/>
        </w:rPr>
        <w:t xml:space="preserve"> ภายใต้การดูแลของหน่วยงานต่าง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E28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3A4EEC" w:rsidRPr="00A82380">
        <w:rPr>
          <w:rFonts w:ascii="TH SarabunPSK" w:hAnsi="TH SarabunPSK" w:cs="TH SarabunPSK" w:hint="cs"/>
          <w:sz w:val="32"/>
          <w:szCs w:val="32"/>
          <w:cs/>
        </w:rPr>
        <w:t>กรมส่งเสริมการเกษตร กรมการพัฒนาชุมชน</w:t>
      </w:r>
      <w:r w:rsidR="00837DA5" w:rsidRPr="00A82380">
        <w:rPr>
          <w:rFonts w:ascii="TH SarabunPSK" w:hAnsi="TH SarabunPSK" w:cs="TH SarabunPSK" w:hint="cs"/>
          <w:sz w:val="32"/>
          <w:szCs w:val="32"/>
          <w:cs/>
        </w:rPr>
        <w:t xml:space="preserve"> กระทรวงมหาดไทย</w:t>
      </w:r>
      <w:r w:rsidR="003A4EEC" w:rsidRPr="00A823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E28" w:rsidRPr="00A82380">
        <w:rPr>
          <w:rFonts w:ascii="TH SarabunPSK" w:hAnsi="TH SarabunPSK" w:cs="TH SarabunPSK" w:hint="cs"/>
          <w:sz w:val="32"/>
          <w:szCs w:val="32"/>
          <w:cs/>
        </w:rPr>
        <w:t xml:space="preserve">สำนักส่งเสริมวิสาหกิจขนาดกลางและขนาดย่อม </w:t>
      </w:r>
      <w:r w:rsidR="00837DA5" w:rsidRPr="00A82380">
        <w:rPr>
          <w:rFonts w:ascii="TH SarabunPSK" w:hAnsi="TH SarabunPSK" w:cs="TH SarabunPSK" w:hint="cs"/>
          <w:sz w:val="32"/>
          <w:szCs w:val="32"/>
          <w:cs/>
        </w:rPr>
        <w:t xml:space="preserve">(สสว.) </w:t>
      </w:r>
      <w:r w:rsidR="003A4EEC" w:rsidRPr="00A82380"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กรมส่งเสริมอุตสาหกรรม </w:t>
      </w:r>
      <w:r w:rsidR="00837DA5" w:rsidRPr="00A82380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สำนักงานปลัดกระทรวงอุตสาหกรรม </w:t>
      </w:r>
      <w:r w:rsidR="003A4EEC" w:rsidRPr="00A8238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สำนักงานปลัดกระทรวงพาณิชย์ สมาพันธ์เอสเอ็มอีไทย ธนาคารออมสิน ธนาคารเพื่อการเกษตรและสหกรณ์การเกษตร</w:t>
      </w:r>
      <w:r w:rsidR="00837DA5" w:rsidRPr="00A82380">
        <w:rPr>
          <w:rFonts w:ascii="TH SarabunPSK" w:hAnsi="TH SarabunPSK" w:cs="TH SarabunPSK" w:hint="cs"/>
          <w:sz w:val="32"/>
          <w:szCs w:val="32"/>
          <w:cs/>
        </w:rPr>
        <w:t xml:space="preserve"> (ธ.ก.ส.)</w:t>
      </w:r>
      <w:r w:rsidR="003A4EEC" w:rsidRPr="00A82380">
        <w:rPr>
          <w:rFonts w:ascii="TH SarabunPSK" w:hAnsi="TH SarabunPSK" w:cs="TH SarabunPSK" w:hint="cs"/>
          <w:sz w:val="32"/>
          <w:szCs w:val="32"/>
          <w:cs/>
        </w:rPr>
        <w:t xml:space="preserve"> ธนาคารพัฒนาวิสาหกิจขนาดกลางและขนาดย่อมแห่งประเทศไทย</w:t>
      </w:r>
      <w:r w:rsidR="003435E2" w:rsidRPr="00A823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5E2" w:rsidRPr="00A82380">
        <w:rPr>
          <w:rFonts w:ascii="TH SarabunPSK" w:hAnsi="TH SarabunPSK" w:cs="TH SarabunPSK"/>
          <w:sz w:val="32"/>
          <w:szCs w:val="32"/>
          <w:cs/>
        </w:rPr>
        <w:t>บรรษัทประกันสินเชื่ออุตสาหกรรมขนาดย่อม (บสย.)</w:t>
      </w:r>
      <w:r w:rsidR="003A4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E28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 รวมทั้ง</w:t>
      </w:r>
      <w:r w:rsidR="00497F7A" w:rsidRPr="00497F7A">
        <w:rPr>
          <w:rFonts w:ascii="TH SarabunPSK" w:hAnsi="TH SarabunPSK" w:cs="TH SarabunPSK"/>
          <w:sz w:val="32"/>
          <w:szCs w:val="32"/>
          <w:cs/>
        </w:rPr>
        <w:t>มหาวิทยาลัยในส่วนภูมิภาค และหน่วยบ่มเพาะวิสาหกิจในสถาบันอุดมศึกษา</w:t>
      </w:r>
      <w:r w:rsidR="00C93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F7A" w:rsidRPr="00497F7A">
        <w:rPr>
          <w:rFonts w:ascii="Tahoma" w:hAnsi="Tahoma" w:cs="Tahoma" w:hint="cs"/>
          <w:sz w:val="32"/>
          <w:szCs w:val="32"/>
          <w:cs/>
        </w:rPr>
        <w:t>﻿</w:t>
      </w:r>
      <w:r w:rsidR="00497F7A" w:rsidRPr="00497F7A">
        <w:rPr>
          <w:rFonts w:ascii="TH SarabunPSK" w:hAnsi="TH SarabunPSK" w:cs="TH SarabunPSK"/>
          <w:sz w:val="32"/>
          <w:szCs w:val="32"/>
          <w:cs/>
        </w:rPr>
        <w:t>(</w:t>
      </w:r>
      <w:r w:rsidR="00497F7A" w:rsidRPr="00497F7A">
        <w:rPr>
          <w:rFonts w:ascii="TH SarabunPSK" w:hAnsi="TH SarabunPSK" w:cs="TH SarabunPSK"/>
          <w:sz w:val="32"/>
          <w:szCs w:val="32"/>
        </w:rPr>
        <w:t>UBIs)</w:t>
      </w:r>
      <w:r w:rsidR="00497F7A" w:rsidRPr="00497F7A">
        <w:rPr>
          <w:rFonts w:ascii="TH SarabunPSK" w:hAnsi="TH SarabunPSK" w:cs="TH SarabunPSK" w:hint="cs"/>
          <w:sz w:val="32"/>
          <w:szCs w:val="32"/>
        </w:rPr>
        <w:t xml:space="preserve"> </w:t>
      </w:r>
      <w:r w:rsidR="003A4EEC">
        <w:rPr>
          <w:rFonts w:ascii="TH SarabunPSK" w:hAnsi="TH SarabunPSK" w:cs="TH SarabunPSK" w:hint="cs"/>
          <w:sz w:val="32"/>
          <w:szCs w:val="32"/>
          <w:cs/>
        </w:rPr>
        <w:t>นอกจากนี้ ยังมี</w:t>
      </w:r>
      <w:r w:rsidR="005410E7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EC0E28">
        <w:rPr>
          <w:rFonts w:ascii="TH SarabunPSK" w:hAnsi="TH SarabunPSK" w:cs="TH SarabunPSK" w:hint="cs"/>
          <w:sz w:val="32"/>
          <w:szCs w:val="32"/>
          <w:cs/>
        </w:rPr>
        <w:t>ลงพื้นที่ร่วมกันเพื่อดำเนินกิจกรรมส่งเสริมผู้ประกอบการผลิตภัณฑ์สุขภาพชุมชนให้สำเร็จอย่างเป็นรูปธรรม</w:t>
      </w:r>
      <w:r w:rsidR="003A4EEC">
        <w:rPr>
          <w:rFonts w:ascii="TH SarabunPSK" w:hAnsi="TH SarabunPSK" w:cs="TH SarabunPSK" w:hint="cs"/>
          <w:sz w:val="32"/>
          <w:szCs w:val="32"/>
          <w:cs/>
        </w:rPr>
        <w:t>อีกด้วย</w:t>
      </w:r>
      <w:r w:rsidR="007060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98CCB9" w14:textId="0F182988" w:rsidR="00ED2E1D" w:rsidRDefault="00013D57" w:rsidP="00013D57">
      <w:pPr>
        <w:spacing w:before="120"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8992" behindDoc="0" locked="0" layoutInCell="1" allowOverlap="1" wp14:anchorId="7D52E232" wp14:editId="369EB7D1">
            <wp:simplePos x="0" y="0"/>
            <wp:positionH relativeFrom="column">
              <wp:posOffset>-635</wp:posOffset>
            </wp:positionH>
            <wp:positionV relativeFrom="paragraph">
              <wp:posOffset>147955</wp:posOffset>
            </wp:positionV>
            <wp:extent cx="1946910" cy="1163955"/>
            <wp:effectExtent l="0" t="0" r="0" b="0"/>
            <wp:wrapThrough wrapText="bothSides">
              <wp:wrapPolygon edited="0">
                <wp:start x="0" y="0"/>
                <wp:lineTo x="0" y="21211"/>
                <wp:lineTo x="21346" y="21211"/>
                <wp:lineTo x="21346" y="0"/>
                <wp:lineTo x="0" y="0"/>
              </wp:wrapPolygon>
            </wp:wrapThrough>
            <wp:docPr id="2138149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6"/>
                    <a:stretch/>
                  </pic:blipFill>
                  <pic:spPr bwMode="auto">
                    <a:xfrm>
                      <a:off x="0" y="0"/>
                      <a:ext cx="194691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A4EEC">
        <w:rPr>
          <w:rFonts w:ascii="TH SarabunPSK" w:hAnsi="TH SarabunPSK" w:cs="TH SarabunPSK" w:hint="cs"/>
          <w:sz w:val="32"/>
          <w:szCs w:val="32"/>
          <w:cs/>
        </w:rPr>
        <w:t>การผนึกกำลังภาคีเครือข่ายครั้งนี้</w:t>
      </w:r>
      <w:r w:rsidR="00323866">
        <w:rPr>
          <w:rFonts w:ascii="TH SarabunPSK" w:hAnsi="TH SarabunPSK" w:cs="TH SarabunPSK" w:hint="cs"/>
          <w:sz w:val="32"/>
          <w:szCs w:val="32"/>
          <w:cs/>
        </w:rPr>
        <w:t xml:space="preserve">จะช่วยลดอุปสรรคที่เป็นปัญหาการพัฒนาผู้ประกอบการเศรษฐกิจฐานรากในปัจจุบัน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23866">
        <w:rPr>
          <w:rFonts w:ascii="TH SarabunPSK" w:hAnsi="TH SarabunPSK" w:cs="TH SarabunPSK" w:hint="cs"/>
          <w:sz w:val="32"/>
          <w:szCs w:val="32"/>
          <w:cs/>
        </w:rPr>
        <w:t xml:space="preserve">การขาดความเข้าใจกฎระเบียบของภาครัฐ การขาดองค์ความรู้ในการพัฒนาผลิตภัณฑ์ การขาดงานวิจัยรองรับเรื่องความปลอดภัยหรือการยืดอายุผลิตภัณฑ์ การจัดการวัตถุดิบอย่างมีประสิทธิภาพการขาดทักษะด้านวางแผนธุรกิจ เป็นต้น </w:t>
      </w:r>
      <w:r w:rsidR="00ED2E1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23866">
        <w:rPr>
          <w:rFonts w:ascii="TH SarabunPSK" w:hAnsi="TH SarabunPSK" w:cs="TH SarabunPSK" w:hint="cs"/>
          <w:sz w:val="32"/>
          <w:szCs w:val="32"/>
          <w:cs/>
        </w:rPr>
        <w:t>การบูรณาการความร่วมมือ</w:t>
      </w:r>
      <w:r w:rsidR="00ED2E1D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E1D">
        <w:rPr>
          <w:rFonts w:ascii="TH SarabunPSK" w:hAnsi="TH SarabunPSK" w:cs="TH SarabunPSK" w:hint="cs"/>
          <w:sz w:val="32"/>
          <w:szCs w:val="32"/>
          <w:cs/>
        </w:rPr>
        <w:t>ทุกภาคี</w:t>
      </w:r>
      <w:r w:rsidR="00323866">
        <w:rPr>
          <w:rFonts w:ascii="TH SarabunPSK" w:hAnsi="TH SarabunPSK" w:cs="TH SarabunPSK" w:hint="cs"/>
          <w:sz w:val="32"/>
          <w:szCs w:val="32"/>
          <w:cs/>
        </w:rPr>
        <w:t>อย่างครบวงจร ทำให้</w:t>
      </w:r>
      <w:r w:rsidR="00ED2E1D">
        <w:rPr>
          <w:rFonts w:ascii="TH SarabunPSK" w:hAnsi="TH SarabunPSK" w:cs="TH SarabunPSK" w:hint="cs"/>
          <w:sz w:val="32"/>
          <w:szCs w:val="32"/>
          <w:cs/>
        </w:rPr>
        <w:t>การพัฒนาขีดความสามารถของ</w:t>
      </w:r>
      <w:r w:rsidR="0070600F">
        <w:rPr>
          <w:rFonts w:ascii="TH SarabunPSK" w:hAnsi="TH SarabunPSK" w:cs="TH SarabunPSK" w:hint="cs"/>
          <w:sz w:val="32"/>
          <w:szCs w:val="32"/>
          <w:cs/>
        </w:rPr>
        <w:t>ผู้ประกอบการผลิตภัณฑ์สุขภาพชุมชน</w:t>
      </w:r>
      <w:r w:rsidR="00ED2E1D">
        <w:rPr>
          <w:rFonts w:ascii="TH SarabunPSK" w:hAnsi="TH SarabunPSK" w:cs="TH SarabunPSK" w:hint="cs"/>
          <w:sz w:val="32"/>
          <w:szCs w:val="32"/>
          <w:cs/>
        </w:rPr>
        <w:t>เป็นไปอย่างมีประสิทธิภาพ สร้างโอกาส สร้างรายได้ และสร้างเศรษฐกิจไทยเข้มแข็ง</w:t>
      </w:r>
    </w:p>
    <w:p w14:paraId="38E671A6" w14:textId="3F2017AB" w:rsidR="003B421D" w:rsidRPr="00964ECC" w:rsidRDefault="003B421D" w:rsidP="00013D57">
      <w:pPr>
        <w:spacing w:before="120" w:after="0" w:line="320" w:lineRule="exact"/>
        <w:jc w:val="center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</w:t>
      </w:r>
    </w:p>
    <w:p w14:paraId="73FAA553" w14:textId="56D14807" w:rsidR="00603C71" w:rsidRPr="00013D57" w:rsidRDefault="00C36E61" w:rsidP="00013D57">
      <w:pPr>
        <w:tabs>
          <w:tab w:val="left" w:pos="993"/>
        </w:tabs>
        <w:spacing w:before="120" w:after="0" w:line="320" w:lineRule="exact"/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013D57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วันที่เผยแพร่ข่าว </w:t>
      </w:r>
      <w:r w:rsidR="003A05F8" w:rsidRPr="00013D57">
        <w:rPr>
          <w:rFonts w:ascii="TH SarabunPSK" w:eastAsia="Cordia New" w:hAnsi="TH SarabunPSK" w:cs="TH SarabunPSK"/>
          <w:b/>
          <w:bCs/>
          <w:iCs/>
          <w:sz w:val="32"/>
          <w:szCs w:val="32"/>
        </w:rPr>
        <w:t>28</w:t>
      </w:r>
      <w:r w:rsidRPr="00013D57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</w:t>
      </w:r>
      <w:r w:rsidR="00AD39F6" w:rsidRPr="00013D57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ED2E1D" w:rsidRPr="00013D57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กุมภาพันธ์ 2567</w:t>
      </w:r>
      <w:r w:rsidRPr="00013D57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ข่าวแจก</w:t>
      </w:r>
      <w:r w:rsidRPr="00013D57">
        <w:rPr>
          <w:rFonts w:ascii="TH SarabunPSK" w:eastAsia="Cordia New" w:hAnsi="TH SarabunPSK" w:cs="TH SarabunPSK"/>
          <w:b/>
          <w:bCs/>
          <w:iCs/>
          <w:sz w:val="32"/>
          <w:szCs w:val="32"/>
          <w:cs/>
        </w:rPr>
        <w:t xml:space="preserve"> </w:t>
      </w:r>
      <w:r w:rsidR="003A05F8" w:rsidRPr="00013D57">
        <w:rPr>
          <w:rFonts w:ascii="TH SarabunPSK" w:eastAsia="Cordia New" w:hAnsi="TH SarabunPSK" w:cs="TH SarabunPSK"/>
          <w:b/>
          <w:bCs/>
          <w:iCs/>
          <w:sz w:val="32"/>
          <w:szCs w:val="32"/>
        </w:rPr>
        <w:t>81</w:t>
      </w:r>
      <w:r w:rsidR="00013D57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Pr="00013D57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>/ ปีงบประมาณ พ.ศ. 256</w:t>
      </w:r>
      <w:r w:rsidR="00890772" w:rsidRPr="00013D57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7</w:t>
      </w:r>
    </w:p>
    <w:sectPr w:rsidR="00603C71" w:rsidRPr="00013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854A" w14:textId="77777777" w:rsidR="00904A4A" w:rsidRDefault="00904A4A" w:rsidP="00405FD9">
      <w:pPr>
        <w:spacing w:after="0" w:line="240" w:lineRule="auto"/>
      </w:pPr>
      <w:r>
        <w:separator/>
      </w:r>
    </w:p>
  </w:endnote>
  <w:endnote w:type="continuationSeparator" w:id="0">
    <w:p w14:paraId="2E5696E2" w14:textId="77777777" w:rsidR="00904A4A" w:rsidRDefault="00904A4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06D6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FD97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C21E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C45B" w14:textId="77777777" w:rsidR="00904A4A" w:rsidRDefault="00904A4A" w:rsidP="00405FD9">
      <w:pPr>
        <w:spacing w:after="0" w:line="240" w:lineRule="auto"/>
      </w:pPr>
      <w:r>
        <w:separator/>
      </w:r>
    </w:p>
  </w:footnote>
  <w:footnote w:type="continuationSeparator" w:id="0">
    <w:p w14:paraId="0A799EBC" w14:textId="77777777" w:rsidR="00904A4A" w:rsidRDefault="00904A4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A57E" w14:textId="77777777" w:rsidR="00405FD9" w:rsidRDefault="00000000">
    <w:pPr>
      <w:pStyle w:val="Header"/>
    </w:pPr>
    <w:r>
      <w:rPr>
        <w:noProof/>
      </w:rPr>
      <w:pict w14:anchorId="12DF8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7DAF" w14:textId="77777777" w:rsidR="00405FD9" w:rsidRDefault="00000000">
    <w:pPr>
      <w:pStyle w:val="Header"/>
    </w:pPr>
    <w:r>
      <w:rPr>
        <w:noProof/>
      </w:rPr>
      <w:pict w14:anchorId="240DB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DCF7" w14:textId="77777777" w:rsidR="00405FD9" w:rsidRDefault="00000000">
    <w:pPr>
      <w:pStyle w:val="Header"/>
    </w:pPr>
    <w:r>
      <w:rPr>
        <w:noProof/>
      </w:rPr>
      <w:pict w14:anchorId="3E5B8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0662A"/>
    <w:rsid w:val="000138B0"/>
    <w:rsid w:val="00013D57"/>
    <w:rsid w:val="00023EFA"/>
    <w:rsid w:val="00030A61"/>
    <w:rsid w:val="0004025F"/>
    <w:rsid w:val="000461E5"/>
    <w:rsid w:val="0006156A"/>
    <w:rsid w:val="00082F70"/>
    <w:rsid w:val="00084246"/>
    <w:rsid w:val="000A132A"/>
    <w:rsid w:val="000B709A"/>
    <w:rsid w:val="000C022C"/>
    <w:rsid w:val="000F3EAF"/>
    <w:rsid w:val="000F77D6"/>
    <w:rsid w:val="00101B15"/>
    <w:rsid w:val="001153EC"/>
    <w:rsid w:val="00137052"/>
    <w:rsid w:val="0015631A"/>
    <w:rsid w:val="0019035A"/>
    <w:rsid w:val="00213E86"/>
    <w:rsid w:val="00224717"/>
    <w:rsid w:val="00257AE8"/>
    <w:rsid w:val="002954A8"/>
    <w:rsid w:val="002E0571"/>
    <w:rsid w:val="0031533A"/>
    <w:rsid w:val="003163FA"/>
    <w:rsid w:val="00323866"/>
    <w:rsid w:val="003435E2"/>
    <w:rsid w:val="00387E2B"/>
    <w:rsid w:val="003A05F8"/>
    <w:rsid w:val="003A4EEC"/>
    <w:rsid w:val="003B421D"/>
    <w:rsid w:val="003C0D62"/>
    <w:rsid w:val="003D7AFC"/>
    <w:rsid w:val="0040114B"/>
    <w:rsid w:val="00403917"/>
    <w:rsid w:val="00404AAF"/>
    <w:rsid w:val="004052AC"/>
    <w:rsid w:val="00405FD9"/>
    <w:rsid w:val="00410EC1"/>
    <w:rsid w:val="00413F35"/>
    <w:rsid w:val="004250A7"/>
    <w:rsid w:val="004300C1"/>
    <w:rsid w:val="00477461"/>
    <w:rsid w:val="00490EED"/>
    <w:rsid w:val="00497F7A"/>
    <w:rsid w:val="004A51CC"/>
    <w:rsid w:val="004E091D"/>
    <w:rsid w:val="004F464F"/>
    <w:rsid w:val="005410E7"/>
    <w:rsid w:val="005D7E8A"/>
    <w:rsid w:val="005F5BA1"/>
    <w:rsid w:val="00603C71"/>
    <w:rsid w:val="00631A2F"/>
    <w:rsid w:val="00647148"/>
    <w:rsid w:val="00676BC4"/>
    <w:rsid w:val="006B7A18"/>
    <w:rsid w:val="006C19D0"/>
    <w:rsid w:val="006F753B"/>
    <w:rsid w:val="0070600F"/>
    <w:rsid w:val="00723FB1"/>
    <w:rsid w:val="00733D89"/>
    <w:rsid w:val="00754FE1"/>
    <w:rsid w:val="00770172"/>
    <w:rsid w:val="007972FB"/>
    <w:rsid w:val="007C1A22"/>
    <w:rsid w:val="007E5D9F"/>
    <w:rsid w:val="007F4F1B"/>
    <w:rsid w:val="008175BE"/>
    <w:rsid w:val="0083696D"/>
    <w:rsid w:val="00837DA5"/>
    <w:rsid w:val="00866909"/>
    <w:rsid w:val="00875517"/>
    <w:rsid w:val="00890772"/>
    <w:rsid w:val="00892819"/>
    <w:rsid w:val="008A4273"/>
    <w:rsid w:val="008D3E2A"/>
    <w:rsid w:val="009028E7"/>
    <w:rsid w:val="00903732"/>
    <w:rsid w:val="00904A4A"/>
    <w:rsid w:val="00964ECC"/>
    <w:rsid w:val="00974BAF"/>
    <w:rsid w:val="00A11921"/>
    <w:rsid w:val="00A232FA"/>
    <w:rsid w:val="00A377F4"/>
    <w:rsid w:val="00A520E2"/>
    <w:rsid w:val="00A82380"/>
    <w:rsid w:val="00A847AA"/>
    <w:rsid w:val="00AB2384"/>
    <w:rsid w:val="00AD2C86"/>
    <w:rsid w:val="00AD39F6"/>
    <w:rsid w:val="00B0768B"/>
    <w:rsid w:val="00B15E05"/>
    <w:rsid w:val="00B23D2F"/>
    <w:rsid w:val="00B71148"/>
    <w:rsid w:val="00BA26E2"/>
    <w:rsid w:val="00BB4C7B"/>
    <w:rsid w:val="00BC5A43"/>
    <w:rsid w:val="00BC5D12"/>
    <w:rsid w:val="00BF4ED8"/>
    <w:rsid w:val="00C0555A"/>
    <w:rsid w:val="00C111F7"/>
    <w:rsid w:val="00C36E61"/>
    <w:rsid w:val="00C615CC"/>
    <w:rsid w:val="00C72A5D"/>
    <w:rsid w:val="00C93F62"/>
    <w:rsid w:val="00CD553A"/>
    <w:rsid w:val="00D0109A"/>
    <w:rsid w:val="00D060BC"/>
    <w:rsid w:val="00DA4D89"/>
    <w:rsid w:val="00DD04A0"/>
    <w:rsid w:val="00DD2858"/>
    <w:rsid w:val="00DD44AE"/>
    <w:rsid w:val="00DE3FC6"/>
    <w:rsid w:val="00DF3ABD"/>
    <w:rsid w:val="00E124C3"/>
    <w:rsid w:val="00E12D39"/>
    <w:rsid w:val="00E322FF"/>
    <w:rsid w:val="00E6548A"/>
    <w:rsid w:val="00E877F0"/>
    <w:rsid w:val="00EB7AA3"/>
    <w:rsid w:val="00EC0E28"/>
    <w:rsid w:val="00EC7376"/>
    <w:rsid w:val="00ED2E1D"/>
    <w:rsid w:val="00F327C8"/>
    <w:rsid w:val="00F803D6"/>
    <w:rsid w:val="00FD4AC8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61A3"/>
  <w15:docId w15:val="{4405925D-6514-49B0-9D2F-D02C23E3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character" w:styleId="Hyperlink">
    <w:name w:val="Hyperlink"/>
    <w:basedOn w:val="DefaultParagraphFont"/>
    <w:uiPriority w:val="99"/>
    <w:unhideWhenUsed/>
    <w:rsid w:val="00C36E6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36E61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6E6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15</cp:revision>
  <cp:lastPrinted>2024-02-28T07:15:00Z</cp:lastPrinted>
  <dcterms:created xsi:type="dcterms:W3CDTF">2024-02-28T06:31:00Z</dcterms:created>
  <dcterms:modified xsi:type="dcterms:W3CDTF">2024-02-28T11:17:00Z</dcterms:modified>
</cp:coreProperties>
</file>