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34FE" w:rsidRPr="00047976" w:rsidRDefault="00F8594F" w:rsidP="00047976">
      <w:pPr>
        <w:jc w:val="center"/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-438149</wp:posOffset>
            </wp:positionH>
            <wp:positionV relativeFrom="line">
              <wp:posOffset>-457200</wp:posOffset>
            </wp:positionV>
            <wp:extent cx="7567930" cy="923925"/>
            <wp:effectExtent l="0" t="0" r="0" b="0"/>
            <wp:wrapSquare wrapText="bothSides" distT="57150" distB="57150" distL="57150" distR="57150"/>
            <wp:docPr id="1073741825" name="officeArt object" descr="C:\Users\user\Desktop\งานงบปี 66\Template หัวข่าวแจก และภาพกิจกรรม_๒๓๐๑๐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งานงบปี 66\Template หัวข่าวแจก และภาพกิจกรรม_๒๓๐๑๐๙.jpg" descr="C:\Users\user\Desktop\งานงบปี 66\Template หัวข่าวแจก และภาพกิจกรรม_๒๓๐๑๐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923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46470" w:rsidRPr="00787AC7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กรมการแพทย์เตือน</w:t>
      </w:r>
      <w:r w:rsidR="00746813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ภัยเงียบ</w:t>
      </w:r>
      <w:r w:rsidR="00146470" w:rsidRPr="00787AC7">
        <w:rPr>
          <w:rFonts w:ascii="Angsana New" w:eastAsia="Angsana New" w:hAnsi="Angsana New" w:cs="Angsana New" w:hint="cs"/>
          <w:b/>
          <w:bCs/>
          <w:sz w:val="32"/>
          <w:szCs w:val="32"/>
          <w:cs/>
        </w:rPr>
        <w:t>โรคต้อหิน</w:t>
      </w:r>
    </w:p>
    <w:p w:rsidR="00DD34FE" w:rsidRPr="00F403B5" w:rsidRDefault="00F8594F" w:rsidP="00F403B5">
      <w:pPr>
        <w:shd w:val="clear" w:color="auto" w:fill="FFFFFF"/>
        <w:spacing w:after="0" w:line="240" w:lineRule="auto"/>
        <w:jc w:val="thaiDistribute"/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</w:pPr>
      <w:r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ab/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ต้อหินเป็นโรคที่นำมาสู่การสูญเสียการมองเห็นอย่าง</w:t>
      </w:r>
      <w:r w:rsid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ถาว</w:t>
      </w:r>
      <w:r w:rsidR="00F403B5">
        <w:rPr>
          <w:rFonts w:ascii="Angsana New" w:eastAsia="Angsana New" w:hAnsi="Angsana New" w:cs="Angsana New" w:hint="cs"/>
          <w:color w:val="050505"/>
          <w:sz w:val="28"/>
          <w:szCs w:val="28"/>
          <w:u w:color="050505"/>
          <w:cs/>
        </w:rPr>
        <w:t>ร</w:t>
      </w:r>
      <w:r w:rsid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ในคนไทยที่อายุมากกว่า</w:t>
      </w:r>
      <w:r w:rsidR="00F403B5">
        <w:rPr>
          <w:rFonts w:ascii="Angsana New" w:eastAsia="Angsana New" w:hAnsi="Angsana New" w:cs="Angsana New" w:hint="cs"/>
          <w:color w:val="050505"/>
          <w:sz w:val="28"/>
          <w:szCs w:val="28"/>
          <w:u w:color="050505"/>
          <w:cs/>
        </w:rPr>
        <w:t xml:space="preserve">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>50</w:t>
      </w:r>
      <w:r w:rsidR="00D322BE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ปี จะพบต้อหินได้ถึง</w:t>
      </w:r>
      <w:r w:rsidR="00F403B5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 5%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โรงพยาบาล</w:t>
      </w:r>
      <w:r w:rsidR="00F403B5">
        <w:rPr>
          <w:rFonts w:ascii="Angsana New" w:eastAsia="Angsana New" w:hAnsi="Angsana New" w:cs="Angsana New" w:hint="cs"/>
          <w:color w:val="050505"/>
          <w:sz w:val="28"/>
          <w:szCs w:val="28"/>
          <w:u w:color="050505"/>
          <w:cs/>
        </w:rPr>
        <w:t xml:space="preserve">      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เมตตาประชารักษ์</w:t>
      </w:r>
      <w:r w:rsidR="00F403B5">
        <w:rPr>
          <w:rFonts w:ascii="Angsana New" w:eastAsia="Angsana New" w:hAnsi="Angsana New" w:cs="Angsana New" w:hint="cs"/>
          <w:color w:val="050505"/>
          <w:sz w:val="28"/>
          <w:szCs w:val="28"/>
          <w:u w:color="050505"/>
          <w:cs/>
        </w:rPr>
        <w:t xml:space="preserve">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>(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วัดไร่ขิง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)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แนะนำการ</w:t>
      </w:r>
      <w:r w:rsidRPr="00D322BE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ตรวจตา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และการมองเห็นด้วยตัวเองอย่างสม่ำเสมอทำให้สามารถรับรู้ความเปลี่ยนแปลงของ</w:t>
      </w:r>
      <w:r w:rsidR="00F403B5">
        <w:rPr>
          <w:rFonts w:ascii="Angsana New" w:eastAsia="Angsana New" w:hAnsi="Angsana New" w:cs="Angsana New" w:hint="cs"/>
          <w:color w:val="050505"/>
          <w:sz w:val="28"/>
          <w:szCs w:val="28"/>
          <w:u w:color="050505"/>
          <w:cs/>
        </w:rPr>
        <w:t xml:space="preserve">            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การมองเห็นของตนเองได้</w:t>
      </w:r>
      <w:r w:rsidR="00F403B5">
        <w:rPr>
          <w:rFonts w:ascii="Angsana New" w:eastAsia="Angsana New" w:hAnsi="Angsana New" w:cs="Angsana New" w:hint="cs"/>
          <w:color w:val="050505"/>
          <w:sz w:val="28"/>
          <w:szCs w:val="28"/>
          <w:u w:color="050505"/>
          <w:cs/>
        </w:rPr>
        <w:t xml:space="preserve">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และหากพบว่าเป็นกลุ่มเสี่ยงต่อโรคต้อหินให้เข้ารับการตรวจตาเพื่อพบโรคได้แต่ระยะแรกและทำการรักษา</w:t>
      </w:r>
      <w:r w:rsidR="00F403B5">
        <w:rPr>
          <w:rFonts w:ascii="Angsana New" w:eastAsia="Angsana New" w:hAnsi="Angsana New" w:cs="Angsana New" w:hint="cs"/>
          <w:color w:val="050505"/>
          <w:sz w:val="28"/>
          <w:szCs w:val="28"/>
          <w:u w:color="050505"/>
          <w:cs/>
        </w:rPr>
        <w:t xml:space="preserve">        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เพื่อชะลอความเสื่อมของโรค</w:t>
      </w:r>
    </w:p>
    <w:p w:rsidR="00DD34FE" w:rsidRPr="00F403B5" w:rsidRDefault="00F8594F" w:rsidP="00F403B5">
      <w:pPr>
        <w:shd w:val="clear" w:color="auto" w:fill="FFFFFF"/>
        <w:spacing w:after="0" w:line="240" w:lineRule="auto"/>
        <w:jc w:val="thaiDistribute"/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</w:pP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ab/>
      </w:r>
      <w:r w:rsidRP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นายแพทย์ไพโรจน์  สุรัตนวนิช ร</w:t>
      </w:r>
      <w:r w:rsidR="00062755">
        <w:rPr>
          <w:rFonts w:ascii="Angsana New" w:eastAsia="Angsana New" w:hAnsi="Angsana New" w:cs="Angsana New" w:hint="cs"/>
          <w:b/>
          <w:bCs/>
          <w:sz w:val="28"/>
          <w:szCs w:val="28"/>
          <w:shd w:val="clear" w:color="auto" w:fill="FFFFFF"/>
          <w:cs/>
        </w:rPr>
        <w:t>อง</w:t>
      </w:r>
      <w:r w:rsidRP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อธิบดีกรมการแพทย์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เปิดเผยว่า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การดูแลสุขภาพดวงตาและการตรวจการมองเห็นด้วยตัวเอง</w:t>
      </w:r>
      <w:r w:rsidR="00F403B5">
        <w:rPr>
          <w:rFonts w:ascii="Angsana New" w:eastAsia="Angsana New" w:hAnsi="Angsana New" w:cs="Angsana New" w:hint="cs"/>
          <w:color w:val="050505"/>
          <w:sz w:val="28"/>
          <w:szCs w:val="28"/>
          <w:u w:color="050505"/>
          <w:cs/>
        </w:rPr>
        <w:t xml:space="preserve">  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เป็นประจำอย่างสม่ำเสมอมีความสำคัญซึ่งหากพบความผิดปกติ และเข้าสู่ระบบบริการสาธารณสุขทางจักษุและตรวจพบโรคแต่ระยะแรก</w:t>
      </w:r>
      <w:r w:rsidR="00F403B5">
        <w:rPr>
          <w:rFonts w:ascii="Angsana New" w:eastAsia="Angsana New" w:hAnsi="Angsana New" w:cs="Angsana New" w:hint="cs"/>
          <w:color w:val="050505"/>
          <w:sz w:val="28"/>
          <w:szCs w:val="28"/>
          <w:u w:color="050505"/>
          <w:cs/>
        </w:rPr>
        <w:t xml:space="preserve"> 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ก็สามารถรักษาและป้องกันการสูญเสียการมองเห็นได้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การคัดกรองโรคตาจึงมีความสำคัญมาก โดยเฉพาะในกลุ่มเสี่ยง ได้แก่ ผู้ที่มีอายุ</w:t>
      </w:r>
      <w:r w:rsidR="00F403B5">
        <w:rPr>
          <w:rFonts w:ascii="Angsana New" w:eastAsia="Angsana New" w:hAnsi="Angsana New" w:cs="Angsana New" w:hint="cs"/>
          <w:color w:val="050505"/>
          <w:sz w:val="28"/>
          <w:szCs w:val="28"/>
          <w:u w:color="050505"/>
          <w:cs/>
        </w:rPr>
        <w:t xml:space="preserve">  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 xml:space="preserve">มากกว่า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 xml:space="preserve">50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>ปีขึ้นไป ผู้มีประวัติครอบครัวสายตรงเป็นต้อหิน ผู้ที่ได้รับอุบัติเหตุทางตา ผู้มีสายตาสั้นมาก สายตายาวมาก ผู้มีโรคประจำตัว</w:t>
      </w:r>
      <w:r w:rsidR="00F403B5">
        <w:rPr>
          <w:rFonts w:ascii="Angsana New" w:eastAsia="Angsana New" w:hAnsi="Angsana New" w:cs="Angsana New" w:hint="cs"/>
          <w:color w:val="050505"/>
          <w:sz w:val="28"/>
          <w:szCs w:val="28"/>
          <w:u w:color="050505"/>
          <w:cs/>
        </w:rPr>
        <w:t xml:space="preserve"> </w:t>
      </w: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  <w:cs/>
        </w:rPr>
        <w:t xml:space="preserve"> เช่น เบาหวานผู้ที่ใช้ยาสเตียรอยด์ ควรได้รับการตรวจสายตาและวินิจฉัยโดยทีมจักษุสาธารณสุข</w:t>
      </w:r>
    </w:p>
    <w:p w:rsidR="00DD34FE" w:rsidRPr="00F403B5" w:rsidRDefault="00F8594F" w:rsidP="00F403B5">
      <w:pPr>
        <w:shd w:val="clear" w:color="auto" w:fill="FFFFFF"/>
        <w:spacing w:after="0" w:line="240" w:lineRule="auto"/>
        <w:jc w:val="thaiDistribute"/>
        <w:rPr>
          <w:rFonts w:ascii="Angsana New" w:eastAsia="Angsana New" w:hAnsi="Angsana New" w:cs="Angsana New"/>
          <w:sz w:val="28"/>
          <w:szCs w:val="28"/>
        </w:rPr>
      </w:pPr>
      <w:r w:rsidRPr="00F403B5">
        <w:rPr>
          <w:rFonts w:ascii="Angsana New" w:eastAsia="Angsana New" w:hAnsi="Angsana New" w:cs="Angsana New"/>
          <w:color w:val="050505"/>
          <w:sz w:val="28"/>
          <w:szCs w:val="28"/>
          <w:u w:color="050505"/>
        </w:rPr>
        <w:tab/>
      </w:r>
      <w:r w:rsidRP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นายแพทย์อาคม  ชัยวีระวัฒนะ  ผู้อำนวยการโรงพยาบาลเมตตาประชารักษ์</w:t>
      </w:r>
      <w:r w:rsidRP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</w:rPr>
        <w:t>(</w:t>
      </w:r>
      <w:r w:rsidRP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วัดไร่ขิง</w:t>
      </w:r>
      <w:r w:rsidRP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</w:rPr>
        <w:t>)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 xml:space="preserve">กล่าวว่า </w:t>
      </w:r>
      <w:r w:rsidRPr="00F403B5">
        <w:rPr>
          <w:rFonts w:ascii="Angsana New" w:eastAsia="Angsana New" w:hAnsi="Angsana New" w:cs="Angsana New"/>
          <w:sz w:val="28"/>
          <w:szCs w:val="28"/>
          <w:cs/>
        </w:rPr>
        <w:t xml:space="preserve">ต้อหินเป็นโรคความเสื่อมของประสาทตาที่แทบไม่มีอาการแสดงในระยะเริ่มต้น ต่อเมื่อโรคดำเนินไปจนระยะท้ายทำให้สูญเสียลานสายตาและการมองเห็นได้ การเข้าถึงบริการดูแลสุขภาพตาและการได้รับการวินิจฉัยโรครวมถึงการติดตามอาการและการรักษาอย่างทันท่วงทีจะสามารถชะลอโรคและรักษาการมองเห็นไว้ได้ </w:t>
      </w:r>
    </w:p>
    <w:p w:rsidR="00DD34FE" w:rsidRPr="000E5CF6" w:rsidRDefault="00F8594F" w:rsidP="00F403B5">
      <w:pPr>
        <w:shd w:val="clear" w:color="auto" w:fill="FFFFFF"/>
        <w:spacing w:after="0" w:line="240" w:lineRule="auto"/>
        <w:jc w:val="thaiDistribute"/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</w:rPr>
      </w:pPr>
      <w:r w:rsidRPr="00F403B5">
        <w:rPr>
          <w:rFonts w:ascii="Angsana New" w:eastAsia="Angsana New" w:hAnsi="Angsana New" w:cs="Angsana New"/>
          <w:sz w:val="28"/>
          <w:szCs w:val="28"/>
        </w:rPr>
        <w:tab/>
      </w:r>
      <w:r w:rsidRP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แพทย์หญิงกุลวรรณ  โรจนเนืองนิตย์ นายแพทย์ชำนาญการพิเศษจักษุแพทย์ด้านต้อหิน</w:t>
      </w:r>
      <w:r w:rsidR="00F403B5">
        <w:rPr>
          <w:rFonts w:ascii="Angsana New" w:eastAsia="Angsana New" w:hAnsi="Angsana New" w:cs="Angsana New" w:hint="cs"/>
          <w:b/>
          <w:bCs/>
          <w:sz w:val="28"/>
          <w:szCs w:val="28"/>
          <w:shd w:val="clear" w:color="auto" w:fill="FFFFFF"/>
          <w:cs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กล่าวเสริมว่า</w:t>
      </w:r>
      <w:r w:rsidR="00F403B5">
        <w:rPr>
          <w:rFonts w:ascii="Angsana New" w:eastAsia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เนื่องจากโรคต้อหิน</w:t>
      </w:r>
      <w:r w:rsidR="00F403B5">
        <w:rPr>
          <w:rFonts w:ascii="Angsana New" w:eastAsia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แทบไม่มีอาการแสดงในระยะต้นเลยจนเมื่อโรคดำเนินไปจนสุดทางจึงมีอาการ</w:t>
      </w:r>
      <w:r w:rsidR="00F403B5">
        <w:rPr>
          <w:rFonts w:ascii="Angsana New" w:eastAsia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เช่น</w:t>
      </w:r>
      <w:r w:rsidR="00F403B5">
        <w:rPr>
          <w:rFonts w:ascii="Angsana New" w:eastAsia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มุมมองของภาพแคบลงและมีการสูญเสียการมองเห็นในระยะสุดท้าย การเข้าถึงบริการตรวจคัดกรองโรคตาในคนไทยยังเป็นปัญหาสาธารณสุขที่ต้องการการพัฒนาและจัดสรรในระบบจักษุสาธารณสุขต่อไป เพื่อให้การคัดกรองโรคตาต่างๆ</w:t>
      </w:r>
      <w:r w:rsidR="00F403B5">
        <w:rPr>
          <w:rFonts w:ascii="Angsana New" w:eastAsia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เช่น</w:t>
      </w:r>
      <w:r w:rsidR="00F403B5">
        <w:rPr>
          <w:rFonts w:ascii="Angsana New" w:eastAsia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โรคต้อหินมีความเป็นไปได้</w:t>
      </w:r>
      <w:r w:rsidR="00F403B5">
        <w:rPr>
          <w:rFonts w:ascii="Angsana New" w:eastAsia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="007C47F0">
        <w:rPr>
          <w:rFonts w:ascii="Angsana New" w:eastAsia="Angsana New" w:hAnsi="Angsana New" w:cs="Angsana New" w:hint="cs"/>
          <w:sz w:val="28"/>
          <w:szCs w:val="28"/>
          <w:shd w:val="clear" w:color="auto" w:fill="FFFFFF"/>
          <w:cs/>
        </w:rPr>
        <w:t>โรค</w:t>
      </w:r>
      <w:r w:rsidRPr="00F403B5">
        <w:rPr>
          <w:rFonts w:ascii="Angsana New" w:hAnsi="Angsana New" w:cs="Angsana New"/>
          <w:sz w:val="28"/>
          <w:szCs w:val="28"/>
          <w:cs/>
        </w:rPr>
        <w:t>ต้อหิน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แบ่งตามกายวิภาคตาได้เป็น</w:t>
      </w:r>
      <w:r w:rsidRP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ต้อหินมุมเปิดและต้อหินมุมปิด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และหากแบ่งตามสาเหตุของการเกิดโรคได้เป็น</w:t>
      </w:r>
      <w:r w:rsidRP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ต้อหินปฐมภูมิ</w:t>
      </w:r>
      <w:r w:rsidR="007C47F0">
        <w:rPr>
          <w:rFonts w:ascii="Angsana New" w:eastAsia="Angsana New" w:hAnsi="Angsana New" w:cs="Angsana New" w:hint="cs"/>
          <w:b/>
          <w:bCs/>
          <w:sz w:val="28"/>
          <w:szCs w:val="28"/>
          <w:shd w:val="clear" w:color="auto" w:fill="FFFFFF"/>
          <w:cs/>
        </w:rPr>
        <w:t xml:space="preserve"> </w:t>
      </w:r>
      <w:r w:rsidRP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และต้อหินทุติยภูมิ</w:t>
      </w:r>
      <w:r w:rsid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โดยกลไกการเกิดโรคนั้นเกิดจากการสูญเสียสมดุลของการสร้างและระบายน้ำหล่อเลี้ยงลูกตา ส่วนใหญ่ไม่มีอาการแสดงใดๆในระยะแรก มีเพียง</w:t>
      </w:r>
      <w:r w:rsidRPr="00F403B5">
        <w:rPr>
          <w:rFonts w:ascii="Angsana New" w:eastAsia="Angsana New" w:hAnsi="Angsana New" w:cs="Angsana New"/>
          <w:b/>
          <w:bCs/>
          <w:sz w:val="28"/>
          <w:szCs w:val="28"/>
          <w:shd w:val="clear" w:color="auto" w:fill="FFFFFF"/>
          <w:cs/>
        </w:rPr>
        <w:t>ภาวะ</w:t>
      </w:r>
      <w:r w:rsidR="00D322BE">
        <w:rPr>
          <w:rFonts w:ascii="Angsana New" w:eastAsia="Angsana New" w:hAnsi="Angsana New" w:cs="Angsana New"/>
          <w:b/>
          <w:bCs/>
          <w:sz w:val="28"/>
          <w:szCs w:val="28"/>
          <w:cs/>
        </w:rPr>
        <w:t>ต้อหินมุมปิด</w:t>
      </w:r>
      <w:r w:rsidR="007C47F0">
        <w:rPr>
          <w:rFonts w:ascii="Angsana New" w:eastAsia="Angsana New" w:hAnsi="Angsana New" w:cs="Angsana New" w:hint="cs"/>
          <w:b/>
          <w:bCs/>
          <w:sz w:val="28"/>
          <w:szCs w:val="28"/>
          <w:cs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cs/>
        </w:rPr>
        <w:t>ชนิดเฉียบพลันที่อาจมีอาการแสดง</w:t>
      </w:r>
      <w:r w:rsidR="007C47F0">
        <w:rPr>
          <w:rFonts w:ascii="Angsana New" w:eastAsia="Angsana New" w:hAnsi="Angsana New" w:cs="Angsana New" w:hint="cs"/>
          <w:sz w:val="28"/>
          <w:szCs w:val="28"/>
          <w:cs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cs/>
        </w:rPr>
        <w:t>เช่น</w:t>
      </w:r>
      <w:r w:rsidR="007C47F0">
        <w:rPr>
          <w:rFonts w:ascii="Angsana New" w:eastAsia="Angsana New" w:hAnsi="Angsana New" w:cs="Angsana New" w:hint="cs"/>
          <w:sz w:val="28"/>
          <w:szCs w:val="28"/>
          <w:cs/>
        </w:rPr>
        <w:t xml:space="preserve"> </w:t>
      </w:r>
      <w:r w:rsidRPr="00F403B5">
        <w:rPr>
          <w:rFonts w:ascii="Angsana New" w:eastAsia="Angsana New" w:hAnsi="Angsana New" w:cs="Angsana New"/>
          <w:sz w:val="28"/>
          <w:szCs w:val="28"/>
          <w:cs/>
        </w:rPr>
        <w:t xml:space="preserve">ปวดตา ตาแดง การมองเห็นลดลง </w:t>
      </w:r>
      <w:r w:rsidRPr="00F403B5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การตรวจลักษณะประสาทตาเสื่อมที่เข้าได้กับการสูญเสียลานสายตาจึงสามารถให้การวินิจฉัยโรคได้ เป้าหมายของการรักษา</w:t>
      </w:r>
      <w:r w:rsidRPr="00F403B5">
        <w:rPr>
          <w:rFonts w:ascii="Angsana New" w:hAnsi="Angsana New" w:cs="Angsana New"/>
          <w:sz w:val="28"/>
          <w:szCs w:val="28"/>
          <w:cs/>
        </w:rPr>
        <w:t>ต้อหินนั้นคือชะลอคว</w:t>
      </w:r>
      <w:r w:rsidR="00D322BE">
        <w:rPr>
          <w:rFonts w:ascii="Angsana New" w:hAnsi="Angsana New" w:cs="Angsana New"/>
          <w:sz w:val="28"/>
          <w:szCs w:val="28"/>
          <w:cs/>
        </w:rPr>
        <w:t>ามเสื่อมของโรคโดยรักษาการมองเห็น</w:t>
      </w:r>
      <w:r w:rsidR="007C47F0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F403B5">
        <w:rPr>
          <w:rFonts w:ascii="Angsana New" w:hAnsi="Angsana New" w:cs="Angsana New"/>
          <w:sz w:val="28"/>
          <w:szCs w:val="28"/>
          <w:cs/>
        </w:rPr>
        <w:t>และคงคุณภาพชีวิตที่ดีของผู้ป่วยไว้จนวาระสุดท้ายของชีวิตโดยการรักษาที่ได้ผลคือการควบคุมความดันตาให้อยู่ในระดับที่เหมาะสมและปลอดภัยต่อประสาทตาด้วยการใช้ยาหยอดลดความดันลูกตาการเลเซอร์และการผ่าตัด</w:t>
      </w:r>
      <w:r w:rsidR="007C47F0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F403B5">
        <w:rPr>
          <w:rFonts w:ascii="Angsana New" w:hAnsi="Angsana New" w:cs="Angsana New"/>
          <w:sz w:val="28"/>
          <w:szCs w:val="28"/>
          <w:cs/>
        </w:rPr>
        <w:t>แต่เนื่องจากต้อหินเป็นโรคความเสื่อมการรักษาไม่หายขาดความเข้าใจโรคความมีวินัยในการหยอดยาและการหมั่นติดตามการรักษาส่งผลโดยตรงต่อผลลัพธ์ของการรักษาการรักษาทางเลือกอื่นๆ</w:t>
      </w:r>
      <w:r w:rsidR="007C47F0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F403B5">
        <w:rPr>
          <w:rFonts w:ascii="Angsana New" w:hAnsi="Angsana New" w:cs="Angsana New"/>
          <w:sz w:val="28"/>
          <w:szCs w:val="28"/>
          <w:cs/>
        </w:rPr>
        <w:t>เช่น</w:t>
      </w:r>
      <w:r w:rsidR="007C47F0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F403B5">
        <w:rPr>
          <w:rFonts w:ascii="Angsana New" w:hAnsi="Angsana New" w:cs="Angsana New"/>
          <w:sz w:val="28"/>
          <w:szCs w:val="28"/>
          <w:cs/>
        </w:rPr>
        <w:t>อาหารเสริม</w:t>
      </w:r>
      <w:r w:rsidR="007C47F0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F403B5">
        <w:rPr>
          <w:rFonts w:ascii="Angsana New" w:hAnsi="Angsana New" w:cs="Angsana New"/>
          <w:sz w:val="28"/>
          <w:szCs w:val="28"/>
          <w:cs/>
        </w:rPr>
        <w:t>การนวดตาเป็นการแอบอ้างและโฆษณาที่เกินจริง</w:t>
      </w:r>
    </w:p>
    <w:p w:rsidR="00DD34FE" w:rsidRDefault="00DD34FE" w:rsidP="00F403B5">
      <w:pPr>
        <w:shd w:val="clear" w:color="auto" w:fill="FFFFFF"/>
        <w:spacing w:after="0" w:line="240" w:lineRule="auto"/>
        <w:jc w:val="thaiDistribute"/>
        <w:rPr>
          <w:rFonts w:ascii="Arial" w:eastAsia="Arial" w:hAnsi="Arial" w:cs="Arial"/>
          <w:sz w:val="19"/>
          <w:szCs w:val="19"/>
        </w:rPr>
      </w:pPr>
    </w:p>
    <w:p w:rsidR="00DD34FE" w:rsidRDefault="00F8594F">
      <w:pPr>
        <w:shd w:val="clear" w:color="auto" w:fill="FFFFFF"/>
        <w:spacing w:after="0" w:line="240" w:lineRule="auto"/>
        <w:jc w:val="center"/>
        <w:rPr>
          <w:rFonts w:ascii="Angsana New" w:eastAsia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eastAsia="Angsana New" w:hAnsi="Angsana New" w:cs="Angsana New"/>
          <w:sz w:val="32"/>
          <w:szCs w:val="32"/>
          <w:shd w:val="clear" w:color="auto" w:fill="FFFFFF"/>
        </w:rPr>
        <w:t>**************************************</w:t>
      </w:r>
    </w:p>
    <w:p w:rsidR="00DD34FE" w:rsidRDefault="00F8594F">
      <w:pPr>
        <w:shd w:val="clear" w:color="auto" w:fill="FFFFFF"/>
        <w:spacing w:after="0" w:line="240" w:lineRule="auto"/>
        <w:jc w:val="center"/>
        <w:rPr>
          <w:rFonts w:ascii="Angsana New" w:eastAsia="Angsana New" w:hAnsi="Angsana New" w:cs="Angsana New"/>
          <w:sz w:val="28"/>
          <w:szCs w:val="28"/>
          <w:shd w:val="clear" w:color="auto" w:fill="FFFFFF"/>
        </w:rPr>
      </w:pP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#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 xml:space="preserve">รพเมตตา 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(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วัดไร่ขิง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) #</w:t>
      </w:r>
      <w:r w:rsidR="007B0351">
        <w:rPr>
          <w:rFonts w:ascii="Angsana New" w:eastAsia="Angsana New" w:hAnsi="Angsana New" w:cs="Angsana New" w:hint="cs"/>
          <w:sz w:val="28"/>
          <w:szCs w:val="28"/>
          <w:shd w:val="clear" w:color="auto" w:fill="FFFFFF"/>
          <w:cs/>
        </w:rPr>
        <w:t>สัปดาห์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ต้อหิน</w:t>
      </w:r>
      <w:r w:rsidR="007B0351">
        <w:rPr>
          <w:rFonts w:ascii="Angsana New" w:eastAsia="Angsana New" w:hAnsi="Angsana New" w:cs="Angsana New" w:hint="cs"/>
          <w:sz w:val="28"/>
          <w:szCs w:val="28"/>
          <w:shd w:val="clear" w:color="auto" w:fill="FFFFFF"/>
          <w:cs/>
        </w:rPr>
        <w:t xml:space="preserve">โลก 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 xml:space="preserve"> 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#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คุณภาพชีวิตที่ดี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#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ป้องกันการสูญเสียการมองเห็น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 xml:space="preserve"> #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พญ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.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กุลวรรณ โรจนเนืองนิตย์</w:t>
      </w:r>
    </w:p>
    <w:p w:rsidR="00DD34FE" w:rsidRDefault="00F8594F">
      <w:pPr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28"/>
          <w:szCs w:val="28"/>
          <w:shd w:val="clear" w:color="auto" w:fill="FFFFFF"/>
        </w:rPr>
      </w:pP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-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>ขอขอบคุณ</w:t>
      </w:r>
      <w:r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-</w:t>
      </w:r>
    </w:p>
    <w:p w:rsidR="00DD34FE" w:rsidRDefault="00047976" w:rsidP="00746813">
      <w:pPr>
        <w:shd w:val="clear" w:color="auto" w:fill="FFFFFF"/>
        <w:spacing w:after="0" w:line="240" w:lineRule="auto"/>
        <w:jc w:val="right"/>
        <w:rPr>
          <w:rFonts w:ascii="Angsana New" w:eastAsia="Angsana New" w:hAnsi="Angsana New" w:cs="Angsana New"/>
          <w:sz w:val="28"/>
          <w:szCs w:val="28"/>
        </w:rPr>
      </w:pPr>
      <w:r>
        <w:rPr>
          <w:rFonts w:ascii="Angsana New" w:eastAsia="Angsana New" w:hAnsi="Angsana New" w:cs="Angsana New" w:hint="cs"/>
          <w:sz w:val="28"/>
          <w:szCs w:val="28"/>
          <w:shd w:val="clear" w:color="auto" w:fill="FFFFFF"/>
          <w:cs/>
        </w:rPr>
        <w:t>6</w:t>
      </w:r>
      <w:r>
        <w:rPr>
          <w:rFonts w:ascii="Angsana New" w:eastAsia="Angsana New" w:hAnsi="Angsana New" w:cs="Angsana New" w:hint="cs"/>
          <w:sz w:val="28"/>
          <w:szCs w:val="28"/>
          <w:shd w:val="clear" w:color="auto" w:fill="FFFFFF"/>
        </w:rPr>
        <w:t xml:space="preserve">  </w:t>
      </w:r>
      <w:r w:rsidR="00F8594F">
        <w:rPr>
          <w:rFonts w:ascii="Angsana New" w:eastAsia="Angsana New" w:hAnsi="Angsana New" w:cs="Angsana New"/>
          <w:sz w:val="28"/>
          <w:szCs w:val="28"/>
          <w:shd w:val="clear" w:color="auto" w:fill="FFFFFF"/>
          <w:cs/>
        </w:rPr>
        <w:t xml:space="preserve">มีนาคม  </w:t>
      </w:r>
      <w:r w:rsidR="007B0351">
        <w:rPr>
          <w:rFonts w:ascii="Angsana New" w:eastAsia="Angsana New" w:hAnsi="Angsana New" w:cs="Angsana New"/>
          <w:sz w:val="28"/>
          <w:szCs w:val="28"/>
          <w:shd w:val="clear" w:color="auto" w:fill="FFFFFF"/>
        </w:rPr>
        <w:t>2567</w:t>
      </w:r>
    </w:p>
    <w:p w:rsidR="00DD34FE" w:rsidRDefault="00DD34FE">
      <w:pPr>
        <w:pStyle w:val="2"/>
        <w:pBdr>
          <w:bottom w:val="single" w:sz="6" w:space="0" w:color="F1F1F1"/>
        </w:pBdr>
        <w:spacing w:before="0" w:after="0"/>
        <w:jc w:val="both"/>
        <w:rPr>
          <w:rFonts w:ascii="Angsana New" w:eastAsia="Angsana New" w:hAnsi="Angsana New" w:cs="Angsana New"/>
          <w:color w:val="333333"/>
          <w:sz w:val="32"/>
          <w:szCs w:val="32"/>
          <w:u w:color="333333"/>
        </w:rPr>
      </w:pPr>
    </w:p>
    <w:p w:rsidR="00DD34FE" w:rsidRDefault="00DD34FE"/>
    <w:sectPr w:rsidR="00DD34FE" w:rsidSect="00DD34FE">
      <w:headerReference w:type="default" r:id="rId7"/>
      <w:footerReference w:type="default" r:id="rId8"/>
      <w:pgSz w:w="11900" w:h="16840"/>
      <w:pgMar w:top="851" w:right="720" w:bottom="426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C2B" w:rsidRDefault="00A30C2B" w:rsidP="00DD34FE">
      <w:pPr>
        <w:spacing w:after="0" w:line="240" w:lineRule="auto"/>
      </w:pPr>
      <w:r>
        <w:separator/>
      </w:r>
    </w:p>
  </w:endnote>
  <w:endnote w:type="continuationSeparator" w:id="0">
    <w:p w:rsidR="00A30C2B" w:rsidRDefault="00A30C2B" w:rsidP="00DD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4FE" w:rsidRDefault="00DD34F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C2B" w:rsidRDefault="00A30C2B" w:rsidP="00DD34FE">
      <w:pPr>
        <w:spacing w:after="0" w:line="240" w:lineRule="auto"/>
      </w:pPr>
      <w:r>
        <w:separator/>
      </w:r>
    </w:p>
  </w:footnote>
  <w:footnote w:type="continuationSeparator" w:id="0">
    <w:p w:rsidR="00A30C2B" w:rsidRDefault="00A30C2B" w:rsidP="00DD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34FE" w:rsidRDefault="00DD34FE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FE"/>
    <w:rsid w:val="00047976"/>
    <w:rsid w:val="00062755"/>
    <w:rsid w:val="000E5CF6"/>
    <w:rsid w:val="00146470"/>
    <w:rsid w:val="001536EA"/>
    <w:rsid w:val="001E41F5"/>
    <w:rsid w:val="00237821"/>
    <w:rsid w:val="0027105D"/>
    <w:rsid w:val="003E240C"/>
    <w:rsid w:val="00452F5D"/>
    <w:rsid w:val="006E4B62"/>
    <w:rsid w:val="00746813"/>
    <w:rsid w:val="00787AC7"/>
    <w:rsid w:val="007B0351"/>
    <w:rsid w:val="007C47F0"/>
    <w:rsid w:val="00A26A89"/>
    <w:rsid w:val="00A30C2B"/>
    <w:rsid w:val="00D322BE"/>
    <w:rsid w:val="00DD34FE"/>
    <w:rsid w:val="00E64C88"/>
    <w:rsid w:val="00F403B5"/>
    <w:rsid w:val="00F8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4EB8"/>
  <w15:docId w15:val="{03D1A13B-4865-4496-B5B6-A156CA6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34FE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rsid w:val="00DD34FE"/>
    <w:pPr>
      <w:spacing w:before="100" w:after="100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4FE"/>
    <w:rPr>
      <w:u w:val="single"/>
    </w:rPr>
  </w:style>
  <w:style w:type="table" w:customStyle="1" w:styleId="TableNormal1">
    <w:name w:val="Table Normal1"/>
    <w:rsid w:val="00DD34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DD34F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240C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E240C"/>
    <w:rPr>
      <w:rFonts w:ascii="Segoe UI" w:hAnsi="Segoe UI" w:cs="Angsana New"/>
      <w:color w:val="000000"/>
      <w:sz w:val="18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ohhandart@gmail.com</cp:lastModifiedBy>
  <cp:revision>2</cp:revision>
  <cp:lastPrinted>2024-02-19T16:29:00Z</cp:lastPrinted>
  <dcterms:created xsi:type="dcterms:W3CDTF">2024-03-06T02:06:00Z</dcterms:created>
  <dcterms:modified xsi:type="dcterms:W3CDTF">2024-03-06T02:06:00Z</dcterms:modified>
</cp:coreProperties>
</file>