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B604" w14:textId="1B4F1CF0" w:rsidR="00C60CFF" w:rsidRPr="00C60CFF" w:rsidRDefault="00694F34" w:rsidP="00C60CFF">
      <w:pPr>
        <w:pStyle w:val="a3"/>
        <w:spacing w:before="0" w:beforeAutospacing="0" w:after="0" w:afterAutospacing="0"/>
        <w:ind w:firstLine="72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107B0028">
            <wp:simplePos x="0" y="0"/>
            <wp:positionH relativeFrom="page">
              <wp:posOffset>8255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C9D7B" w14:textId="54E99521" w:rsidR="00770EC8" w:rsidRDefault="00C60CFF" w:rsidP="00770EC8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C60CFF">
        <w:rPr>
          <w:rFonts w:ascii="Angsana New" w:eastAsia="Times New Roman" w:hAnsi="Angsana New" w:cs="Angsana New"/>
          <w:b/>
          <w:bCs/>
          <w:sz w:val="36"/>
          <w:szCs w:val="36"/>
          <w:cs/>
        </w:rPr>
        <w:t>สบยช. เตือนภัย ยาทรามาดอล (</w:t>
      </w:r>
      <w:r w:rsidRPr="00C60CFF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Tramadol) </w:t>
      </w:r>
      <w:r w:rsidR="00475C4D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ใช้ผิด</w:t>
      </w:r>
      <w:r w:rsidR="00770EC8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อาจ</w:t>
      </w:r>
      <w:r w:rsidR="00475C4D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ทำให้</w:t>
      </w:r>
      <w:r w:rsidR="00770EC8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>เสพติดได้</w:t>
      </w:r>
    </w:p>
    <w:p w14:paraId="60925BD7" w14:textId="0875172B" w:rsidR="00475C4D" w:rsidRPr="00770EC8" w:rsidRDefault="00770EC8" w:rsidP="00770EC8">
      <w:pPr>
        <w:spacing w:before="120" w:after="0" w:line="240" w:lineRule="auto"/>
        <w:jc w:val="thaiDistribute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770EC8">
        <w:rPr>
          <w:rFonts w:ascii="Angsana New" w:eastAsia="Times New Roman" w:hAnsi="Angsana New" w:cs="Angsana New" w:hint="cs"/>
          <w:sz w:val="32"/>
          <w:szCs w:val="32"/>
          <w:cs/>
        </w:rPr>
        <w:tab/>
      </w:r>
      <w:r w:rsidR="00C60CFF" w:rsidRPr="00770EC8">
        <w:rPr>
          <w:rFonts w:ascii="Angsana New" w:eastAsia="Times New Roman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(สบยช.) กรมการแพทย์ เตือนภัย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br/>
      </w:r>
      <w:r w:rsidR="00C60CFF" w:rsidRPr="00770EC8">
        <w:rPr>
          <w:rFonts w:ascii="Angsana New" w:eastAsia="Times New Roman" w:hAnsi="Angsana New" w:cs="Angsana New"/>
          <w:sz w:val="32"/>
          <w:szCs w:val="32"/>
          <w:cs/>
        </w:rPr>
        <w:t xml:space="preserve">“ยาทรามาดอล” หรือ </w:t>
      </w:r>
      <w:r w:rsidR="00C60CFF" w:rsidRPr="00770EC8">
        <w:rPr>
          <w:rFonts w:ascii="Angsana New" w:hAnsi="Angsana New" w:cs="Angsana New"/>
          <w:sz w:val="32"/>
          <w:szCs w:val="32"/>
          <w:cs/>
        </w:rPr>
        <w:t>“ยาเขียวเหลือง”</w:t>
      </w:r>
      <w:r w:rsidR="00C60CFF" w:rsidRPr="00770EC8">
        <w:rPr>
          <w:rFonts w:ascii="Angsana New" w:hAnsi="Angsana New" w:cs="Angsana New"/>
          <w:sz w:val="32"/>
          <w:szCs w:val="32"/>
        </w:rPr>
        <w:t xml:space="preserve"> </w:t>
      </w:r>
      <w:r w:rsidR="00C60CFF" w:rsidRPr="00770EC8">
        <w:rPr>
          <w:rFonts w:ascii="Angsana New" w:hAnsi="Angsana New" w:cs="Angsana New"/>
          <w:sz w:val="32"/>
          <w:szCs w:val="32"/>
          <w:cs/>
        </w:rPr>
        <w:t>เป็นยาอันตราย</w:t>
      </w:r>
      <w:r w:rsidR="00C60CFF" w:rsidRPr="00770EC8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>ต้องใช้ภายใต้การควบคุมจากแพทย์</w:t>
      </w:r>
      <w:r w:rsidR="00475C4D" w:rsidRPr="00770EC8">
        <w:rPr>
          <w:rStyle w:val="a4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475C4D" w:rsidRPr="00770EC8">
        <w:rPr>
          <w:rFonts w:ascii="Angsana New" w:hAnsi="Angsana New" w:cs="Angsana New"/>
          <w:sz w:val="32"/>
          <w:szCs w:val="32"/>
          <w:cs/>
        </w:rPr>
        <w:t>ใช้ผิดวิธี</w:t>
      </w:r>
      <w:r w:rsidRPr="00770EC8">
        <w:rPr>
          <w:rFonts w:ascii="Angsana New" w:hAnsi="Angsana New" w:cs="Angsana New" w:hint="cs"/>
          <w:sz w:val="32"/>
          <w:szCs w:val="32"/>
          <w:cs/>
        </w:rPr>
        <w:t>อาจ</w:t>
      </w:r>
      <w:r w:rsidR="00475C4D" w:rsidRPr="00770EC8">
        <w:rPr>
          <w:rFonts w:ascii="Angsana New" w:hAnsi="Angsana New" w:cs="Angsana New"/>
          <w:sz w:val="32"/>
          <w:szCs w:val="32"/>
          <w:cs/>
        </w:rPr>
        <w:t>ทำให้เกิดการ</w:t>
      </w:r>
      <w:r>
        <w:rPr>
          <w:rFonts w:ascii="Angsana New" w:hAnsi="Angsana New" w:cs="Angsana New" w:hint="cs"/>
          <w:sz w:val="32"/>
          <w:szCs w:val="32"/>
          <w:cs/>
        </w:rPr>
        <w:br/>
      </w:r>
      <w:r w:rsidR="00475C4D" w:rsidRPr="00770EC8">
        <w:rPr>
          <w:rFonts w:ascii="Angsana New" w:hAnsi="Angsana New" w:cs="Angsana New"/>
          <w:sz w:val="32"/>
          <w:szCs w:val="32"/>
          <w:cs/>
        </w:rPr>
        <w:t>เสพติดได้ทั้งทางร่างกายและจิตใจ</w:t>
      </w:r>
      <w:r w:rsidRPr="00770EC8">
        <w:rPr>
          <w:rFonts w:ascii="Angsana New" w:hAnsi="Angsana New" w:cs="Angsana New" w:hint="cs"/>
          <w:sz w:val="32"/>
          <w:szCs w:val="32"/>
          <w:cs/>
        </w:rPr>
        <w:t xml:space="preserve"> แนะนำ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หากไม่</w:t>
      </w:r>
      <w:r w:rsidR="00475C4D" w:rsidRPr="00475C4D">
        <w:rPr>
          <w:rFonts w:ascii="Angsana New" w:hAnsi="Angsana New" w:cs="Angsana New"/>
          <w:sz w:val="32"/>
          <w:szCs w:val="32"/>
          <w:cs/>
        </w:rPr>
        <w:t>สามารถหยุดใช้ยาได้เองควร</w:t>
      </w:r>
      <w:r>
        <w:rPr>
          <w:rFonts w:ascii="Angsana New" w:hAnsi="Angsana New" w:cs="Angsana New" w:hint="cs"/>
          <w:sz w:val="32"/>
          <w:szCs w:val="32"/>
          <w:cs/>
        </w:rPr>
        <w:t>ปรึกษาแพทย์เพื่อ</w:t>
      </w:r>
      <w:r w:rsidR="00475C4D" w:rsidRPr="00475C4D">
        <w:rPr>
          <w:rFonts w:ascii="Angsana New" w:hAnsi="Angsana New" w:cs="Angsana New"/>
          <w:sz w:val="32"/>
          <w:szCs w:val="32"/>
          <w:cs/>
        </w:rPr>
        <w:t>เข้ารับการบำบัดรักษา</w:t>
      </w:r>
    </w:p>
    <w:p w14:paraId="48A51796" w14:textId="698DFC5A" w:rsidR="0092182D" w:rsidRPr="00C60CFF" w:rsidRDefault="0092182D" w:rsidP="003F68A3">
      <w:pPr>
        <w:pStyle w:val="a5"/>
        <w:ind w:left="0" w:firstLine="720"/>
        <w:jc w:val="thaiDistribute"/>
        <w:rPr>
          <w:szCs w:val="32"/>
        </w:rPr>
      </w:pPr>
      <w:r w:rsidRPr="00A0153E">
        <w:rPr>
          <w:rStyle w:val="x193iq5w"/>
          <w:rFonts w:ascii="Angsana New" w:hAnsi="Angsana New"/>
          <w:b/>
          <w:bCs/>
          <w:szCs w:val="32"/>
          <w:cs/>
        </w:rPr>
        <w:t>นายแพทย์ไพโรจน์ สุรัตนวนิช รองอธิบดีกรมการแพทย์</w:t>
      </w:r>
      <w:r w:rsidRPr="00A0153E">
        <w:rPr>
          <w:rFonts w:ascii="Angsana New" w:hAnsi="Angsana New"/>
          <w:szCs w:val="32"/>
          <w:cs/>
        </w:rPr>
        <w:t xml:space="preserve"> กล่าวว่า</w:t>
      </w:r>
      <w:r w:rsidRPr="00A0153E">
        <w:rPr>
          <w:rStyle w:val="a4"/>
          <w:rFonts w:ascii="Angsana New" w:hAnsi="Angsana New"/>
          <w:b w:val="0"/>
          <w:bCs w:val="0"/>
          <w:szCs w:val="32"/>
          <w:cs/>
        </w:rPr>
        <w:t xml:space="preserve"> </w:t>
      </w:r>
      <w:r w:rsidR="00A0153E">
        <w:rPr>
          <w:rStyle w:val="a4"/>
          <w:rFonts w:ascii="Angsana New" w:hAnsi="Angsana New" w:hint="cs"/>
          <w:b w:val="0"/>
          <w:bCs w:val="0"/>
          <w:szCs w:val="32"/>
          <w:cs/>
        </w:rPr>
        <w:t>“</w:t>
      </w:r>
      <w:r w:rsidRPr="00A0153E">
        <w:rPr>
          <w:rStyle w:val="a4"/>
          <w:rFonts w:ascii="Angsana New" w:hAnsi="Angsana New"/>
          <w:b w:val="0"/>
          <w:bCs w:val="0"/>
          <w:szCs w:val="32"/>
          <w:cs/>
        </w:rPr>
        <w:t>ทรามาดอล (</w:t>
      </w:r>
      <w:r w:rsidRPr="00A0153E">
        <w:rPr>
          <w:rStyle w:val="a4"/>
          <w:rFonts w:ascii="Angsana New" w:hAnsi="Angsana New"/>
          <w:b w:val="0"/>
          <w:bCs w:val="0"/>
          <w:szCs w:val="32"/>
        </w:rPr>
        <w:t>Tramadol)</w:t>
      </w:r>
      <w:r w:rsidR="00A0153E">
        <w:rPr>
          <w:rStyle w:val="a4"/>
          <w:rFonts w:ascii="Angsana New" w:hAnsi="Angsana New" w:hint="cs"/>
          <w:b w:val="0"/>
          <w:bCs w:val="0"/>
          <w:szCs w:val="32"/>
          <w:cs/>
        </w:rPr>
        <w:t xml:space="preserve">” </w:t>
      </w:r>
      <w:r w:rsidR="00A0153E" w:rsidRPr="00A0153E">
        <w:rPr>
          <w:rStyle w:val="a4"/>
          <w:rFonts w:ascii="Angsana New" w:hAnsi="Angsana New"/>
          <w:b w:val="0"/>
          <w:bCs w:val="0"/>
          <w:szCs w:val="32"/>
        </w:rPr>
        <w:t xml:space="preserve"> </w:t>
      </w:r>
      <w:r w:rsidR="00A0153E">
        <w:rPr>
          <w:rStyle w:val="a4"/>
          <w:rFonts w:ascii="Angsana New" w:hAnsi="Angsana New"/>
          <w:b w:val="0"/>
          <w:bCs w:val="0"/>
          <w:szCs w:val="32"/>
          <w:cs/>
        </w:rPr>
        <w:t>หรือที่รู้จั</w:t>
      </w:r>
      <w:r w:rsidR="00A0153E">
        <w:rPr>
          <w:rStyle w:val="a4"/>
          <w:rFonts w:ascii="Angsana New" w:hAnsi="Angsana New" w:hint="cs"/>
          <w:b w:val="0"/>
          <w:bCs w:val="0"/>
          <w:szCs w:val="32"/>
          <w:cs/>
        </w:rPr>
        <w:t>ก</w:t>
      </w:r>
      <w:r w:rsidR="00A0153E" w:rsidRPr="00A0153E">
        <w:rPr>
          <w:rFonts w:ascii="Angsana New" w:hAnsi="Angsana New"/>
          <w:szCs w:val="32"/>
          <w:cs/>
        </w:rPr>
        <w:t>กัน</w:t>
      </w:r>
      <w:r w:rsidR="003F68A3">
        <w:rPr>
          <w:rFonts w:ascii="Angsana New" w:hAnsi="Angsana New" w:hint="cs"/>
          <w:szCs w:val="32"/>
          <w:cs/>
        </w:rPr>
        <w:t>ว่า</w:t>
      </w:r>
      <w:r w:rsidR="00A0153E">
        <w:rPr>
          <w:rFonts w:ascii="Angsana New" w:hAnsi="Angsana New" w:hint="cs"/>
          <w:szCs w:val="32"/>
          <w:cs/>
        </w:rPr>
        <w:t>“</w:t>
      </w:r>
      <w:r w:rsidR="00A0153E" w:rsidRPr="00A0153E">
        <w:rPr>
          <w:rFonts w:ascii="Angsana New" w:hAnsi="Angsana New"/>
          <w:szCs w:val="32"/>
          <w:cs/>
        </w:rPr>
        <w:t>ยาเขียวเหลือง</w:t>
      </w:r>
      <w:r w:rsidR="00A0153E">
        <w:rPr>
          <w:rFonts w:ascii="Angsana New" w:hAnsi="Angsana New" w:hint="cs"/>
          <w:szCs w:val="32"/>
          <w:cs/>
        </w:rPr>
        <w:t>”</w:t>
      </w:r>
      <w:r w:rsidR="00A0153E">
        <w:t xml:space="preserve"> </w:t>
      </w:r>
      <w:r w:rsidRPr="0092182D">
        <w:rPr>
          <w:rStyle w:val="a4"/>
          <w:b w:val="0"/>
          <w:bCs w:val="0"/>
          <w:szCs w:val="32"/>
          <w:cs/>
        </w:rPr>
        <w:t>เป็นยาแก้ปวดในกลุ่มโอพิออยด์ ออกฤทธิ์เหมือนมอร์ฟีน</w:t>
      </w:r>
      <w:r w:rsidR="00A0153E">
        <w:rPr>
          <w:rStyle w:val="a4"/>
          <w:b w:val="0"/>
          <w:bCs w:val="0"/>
          <w:szCs w:val="32"/>
        </w:rPr>
        <w:t xml:space="preserve"> </w:t>
      </w:r>
      <w:r w:rsidRPr="0092182D">
        <w:rPr>
          <w:rStyle w:val="a4"/>
          <w:b w:val="0"/>
          <w:bCs w:val="0"/>
          <w:szCs w:val="32"/>
          <w:cs/>
        </w:rPr>
        <w:t>มีทั้งแบบยาเม็ดและยาแคปซูลในทางการแพทย์ใช้รักษาอาการปวดระดับปานกลางถึงระดับรุนแรง</w:t>
      </w:r>
      <w:r w:rsidRPr="0092182D">
        <w:rPr>
          <w:szCs w:val="32"/>
        </w:rPr>
        <w:t xml:space="preserve"> </w:t>
      </w:r>
      <w:r w:rsidRPr="0092182D">
        <w:rPr>
          <w:szCs w:val="32"/>
          <w:cs/>
        </w:rPr>
        <w:t>ผลข้างเคียงที่พบจากการใช้ ยาทรามาดอล เช่น คลื่นไส้ อาเจียน ท้องผูก มือสั่น</w:t>
      </w:r>
      <w:r w:rsidRPr="0092182D">
        <w:rPr>
          <w:szCs w:val="32"/>
        </w:rPr>
        <w:t> </w:t>
      </w:r>
      <w:r w:rsidRPr="0092182D">
        <w:rPr>
          <w:szCs w:val="32"/>
          <w:cs/>
        </w:rPr>
        <w:t>ใจสั่น ความดันโลหิตต่ำ มึนงง ง่วงซึม</w:t>
      </w:r>
      <w:r w:rsidRPr="0092182D">
        <w:rPr>
          <w:rStyle w:val="a4"/>
          <w:szCs w:val="32"/>
        </w:rPr>
        <w:t xml:space="preserve"> </w:t>
      </w:r>
      <w:r w:rsidRPr="0092182D">
        <w:rPr>
          <w:rStyle w:val="a4"/>
          <w:b w:val="0"/>
          <w:bCs w:val="0"/>
          <w:szCs w:val="32"/>
          <w:cs/>
        </w:rPr>
        <w:t>หากใช้ในปริมาณมากอาจเกิดประสาทหลอน ชักและนำไปสู่การเสียชีวิต</w:t>
      </w:r>
      <w:r w:rsidRPr="0092182D">
        <w:rPr>
          <w:rStyle w:val="a4"/>
          <w:b w:val="0"/>
          <w:bCs w:val="0"/>
          <w:szCs w:val="32"/>
        </w:rPr>
        <w:t xml:space="preserve"> </w:t>
      </w:r>
      <w:r w:rsidRPr="0092182D">
        <w:rPr>
          <w:szCs w:val="32"/>
          <w:cs/>
        </w:rPr>
        <w:t>นอกจากนี้ยังพบอาการกล้ามเนื้อเกร็งกระตุกร่วมกับความดันโลหิตสูง</w:t>
      </w:r>
      <w:r w:rsidRPr="0092182D">
        <w:rPr>
          <w:szCs w:val="32"/>
        </w:rPr>
        <w:t xml:space="preserve"> </w:t>
      </w:r>
      <w:r w:rsidRPr="0092182D">
        <w:rPr>
          <w:szCs w:val="32"/>
          <w:cs/>
        </w:rPr>
        <w:t>ภาวะลิ่มเลือดกระจายในหลอดเลือด</w:t>
      </w:r>
      <w:r w:rsidRPr="0092182D">
        <w:rPr>
          <w:szCs w:val="32"/>
        </w:rPr>
        <w:t> </w:t>
      </w:r>
      <w:r w:rsidRPr="0092182D">
        <w:rPr>
          <w:szCs w:val="32"/>
          <w:cs/>
        </w:rPr>
        <w:t>ไตวายเฉียบพลัน</w:t>
      </w:r>
      <w:r w:rsidRPr="0092182D">
        <w:rPr>
          <w:szCs w:val="32"/>
        </w:rPr>
        <w:t xml:space="preserve"> </w:t>
      </w:r>
      <w:r w:rsidRPr="0092182D">
        <w:rPr>
          <w:szCs w:val="32"/>
          <w:cs/>
        </w:rPr>
        <w:t>หาก</w:t>
      </w:r>
      <w:r w:rsidR="00A0153E">
        <w:rPr>
          <w:rFonts w:hint="cs"/>
          <w:szCs w:val="32"/>
          <w:cs/>
        </w:rPr>
        <w:t>มีการ</w:t>
      </w:r>
      <w:r w:rsidRPr="0092182D">
        <w:rPr>
          <w:szCs w:val="32"/>
          <w:cs/>
        </w:rPr>
        <w:t>ใช้ยาหลายตัวร่วมกันโดยเฉพาะยาอี ยาบ้า</w:t>
      </w:r>
      <w:r w:rsidRPr="0092182D">
        <w:rPr>
          <w:szCs w:val="32"/>
        </w:rPr>
        <w:t xml:space="preserve"> </w:t>
      </w:r>
      <w:r w:rsidRPr="0092182D">
        <w:rPr>
          <w:szCs w:val="32"/>
          <w:cs/>
        </w:rPr>
        <w:t>จะ</w:t>
      </w:r>
      <w:r w:rsidR="00A0153E">
        <w:rPr>
          <w:rFonts w:hint="cs"/>
          <w:szCs w:val="32"/>
          <w:cs/>
        </w:rPr>
        <w:t>ยิ่ง</w:t>
      </w:r>
      <w:r w:rsidRPr="0092182D">
        <w:rPr>
          <w:szCs w:val="32"/>
          <w:cs/>
        </w:rPr>
        <w:t>เสริมทำให้เกิดอาการข้างเคียงจากยาทรามาดอลเพิ่มขึ้น ทั้งนี้ ทรามาดอล</w:t>
      </w:r>
      <w:r w:rsidRPr="0092182D">
        <w:rPr>
          <w:szCs w:val="32"/>
        </w:rPr>
        <w:t xml:space="preserve"> </w:t>
      </w:r>
      <w:r w:rsidRPr="0092182D">
        <w:rPr>
          <w:szCs w:val="32"/>
          <w:cs/>
        </w:rPr>
        <w:t>จัดเป็นยาอันตราย</w:t>
      </w:r>
      <w:r w:rsidRPr="0092182D">
        <w:rPr>
          <w:szCs w:val="32"/>
        </w:rPr>
        <w:t xml:space="preserve"> </w:t>
      </w:r>
      <w:r w:rsidRPr="0092182D">
        <w:rPr>
          <w:rStyle w:val="a4"/>
          <w:b w:val="0"/>
          <w:bCs w:val="0"/>
          <w:szCs w:val="32"/>
          <w:cs/>
        </w:rPr>
        <w:t>การใช้ยาต้องควบคุมโดยแพทย์และห้ามขายให้ผู้ที่มีอายุต่ำกว่า</w:t>
      </w:r>
      <w:r w:rsidRPr="0092182D">
        <w:rPr>
          <w:rStyle w:val="a4"/>
          <w:b w:val="0"/>
          <w:bCs w:val="0"/>
          <w:szCs w:val="32"/>
        </w:rPr>
        <w:t xml:space="preserve"> 18 </w:t>
      </w:r>
      <w:r w:rsidRPr="0092182D">
        <w:rPr>
          <w:rStyle w:val="a4"/>
          <w:b w:val="0"/>
          <w:bCs w:val="0"/>
          <w:szCs w:val="32"/>
          <w:cs/>
        </w:rPr>
        <w:t>ปี ในทุกกรณี</w:t>
      </w:r>
      <w:r w:rsidRPr="0092182D">
        <w:rPr>
          <w:rStyle w:val="a4"/>
          <w:b w:val="0"/>
          <w:bCs w:val="0"/>
          <w:szCs w:val="32"/>
        </w:rPr>
        <w:t xml:space="preserve"> </w:t>
      </w:r>
      <w:r w:rsidRPr="0092182D">
        <w:rPr>
          <w:rStyle w:val="a4"/>
          <w:b w:val="0"/>
          <w:bCs w:val="0"/>
          <w:szCs w:val="32"/>
          <w:cs/>
        </w:rPr>
        <w:t>แต่</w:t>
      </w:r>
      <w:r w:rsidR="003F68A3">
        <w:rPr>
          <w:rStyle w:val="a4"/>
          <w:rFonts w:hint="cs"/>
          <w:b w:val="0"/>
          <w:bCs w:val="0"/>
          <w:szCs w:val="32"/>
          <w:cs/>
        </w:rPr>
        <w:t>ในปัจจุบัน</w:t>
      </w:r>
      <w:r w:rsidR="003F68A3">
        <w:rPr>
          <w:rStyle w:val="a4"/>
          <w:b w:val="0"/>
          <w:bCs w:val="0"/>
          <w:szCs w:val="32"/>
          <w:cs/>
        </w:rPr>
        <w:t>พบ</w:t>
      </w:r>
      <w:r w:rsidRPr="0092182D">
        <w:rPr>
          <w:rStyle w:val="a4"/>
          <w:b w:val="0"/>
          <w:bCs w:val="0"/>
          <w:szCs w:val="32"/>
          <w:cs/>
        </w:rPr>
        <w:t>การลักลอบ</w:t>
      </w:r>
      <w:r w:rsidR="003F68A3">
        <w:rPr>
          <w:rStyle w:val="a4"/>
          <w:rFonts w:hint="cs"/>
          <w:b w:val="0"/>
          <w:bCs w:val="0"/>
          <w:szCs w:val="32"/>
          <w:cs/>
        </w:rPr>
        <w:t>จำหน่าย</w:t>
      </w:r>
      <w:r w:rsidR="003F68A3" w:rsidRPr="003F68A3">
        <w:rPr>
          <w:rStyle w:val="a4"/>
          <w:b w:val="0"/>
          <w:bCs w:val="0"/>
          <w:szCs w:val="32"/>
          <w:cs/>
        </w:rPr>
        <w:t xml:space="preserve">ตามช่องทาง </w:t>
      </w:r>
      <w:r w:rsidR="003F68A3" w:rsidRPr="003F68A3">
        <w:rPr>
          <w:rStyle w:val="a4"/>
          <w:b w:val="0"/>
          <w:bCs w:val="0"/>
          <w:szCs w:val="32"/>
        </w:rPr>
        <w:t>Social Media (</w:t>
      </w:r>
      <w:r w:rsidR="003F68A3" w:rsidRPr="003F68A3">
        <w:rPr>
          <w:rStyle w:val="a4"/>
          <w:b w:val="0"/>
          <w:bCs w:val="0"/>
          <w:szCs w:val="32"/>
          <w:cs/>
        </w:rPr>
        <w:t xml:space="preserve">โซเชียลมีเดีย) หรือสื่อสังคมออนไลน์ ซึ่งเป็นที่นิยมในกลุ่มวัยรุ่น </w:t>
      </w:r>
      <w:r w:rsidRPr="0092182D">
        <w:rPr>
          <w:rStyle w:val="a4"/>
          <w:b w:val="0"/>
          <w:bCs w:val="0"/>
          <w:szCs w:val="32"/>
          <w:cs/>
        </w:rPr>
        <w:t>เพื่อนำไปใช้ในทางที่ผิด</w:t>
      </w:r>
      <w:r w:rsidRPr="0092182D">
        <w:rPr>
          <w:rStyle w:val="a4"/>
          <w:b w:val="0"/>
          <w:bCs w:val="0"/>
          <w:szCs w:val="32"/>
        </w:rPr>
        <w:t xml:space="preserve"> </w:t>
      </w:r>
      <w:r w:rsidR="00A0153E">
        <w:rPr>
          <w:rStyle w:val="a4"/>
          <w:b w:val="0"/>
          <w:bCs w:val="0"/>
          <w:szCs w:val="32"/>
          <w:cs/>
        </w:rPr>
        <w:t>ทั้งการใช้</w:t>
      </w:r>
      <w:r w:rsidRPr="0092182D">
        <w:rPr>
          <w:rStyle w:val="a4"/>
          <w:b w:val="0"/>
          <w:bCs w:val="0"/>
          <w:szCs w:val="32"/>
          <w:cs/>
        </w:rPr>
        <w:t>แบบยาเดี่ยวและผสมกับเครื่องดื่มชนิดต่างๆ</w:t>
      </w:r>
      <w:r w:rsidR="00837F84">
        <w:rPr>
          <w:rStyle w:val="a4"/>
          <w:szCs w:val="32"/>
        </w:rPr>
        <w:br/>
      </w:r>
      <w:r w:rsidR="00475C4D">
        <w:rPr>
          <w:rFonts w:hint="cs"/>
          <w:szCs w:val="32"/>
          <w:cs/>
        </w:rPr>
        <w:t>ทั้งนี้</w:t>
      </w:r>
      <w:r w:rsidRPr="0092182D">
        <w:rPr>
          <w:szCs w:val="32"/>
          <w:cs/>
        </w:rPr>
        <w:t>หาก</w:t>
      </w:r>
      <w:r w:rsidR="003F68A3">
        <w:rPr>
          <w:rFonts w:hint="cs"/>
          <w:szCs w:val="32"/>
          <w:cs/>
        </w:rPr>
        <w:t>มีการ</w:t>
      </w:r>
      <w:r w:rsidRPr="0092182D">
        <w:rPr>
          <w:szCs w:val="32"/>
          <w:cs/>
        </w:rPr>
        <w:t>ใช้อย่างต่อเนื่อง</w:t>
      </w:r>
      <w:r w:rsidR="00A0153E">
        <w:rPr>
          <w:rFonts w:hint="cs"/>
          <w:szCs w:val="32"/>
          <w:cs/>
        </w:rPr>
        <w:t>จะ</w:t>
      </w:r>
      <w:r w:rsidRPr="0092182D">
        <w:rPr>
          <w:szCs w:val="32"/>
          <w:cs/>
        </w:rPr>
        <w:t>ทำให้มีความต้องการปริมาณยาที่เพิ่มมากขึ้น</w:t>
      </w:r>
      <w:r w:rsidR="00770EC8">
        <w:rPr>
          <w:szCs w:val="32"/>
        </w:rPr>
        <w:t xml:space="preserve"> </w:t>
      </w:r>
      <w:r w:rsidRPr="0092182D">
        <w:rPr>
          <w:szCs w:val="32"/>
          <w:cs/>
        </w:rPr>
        <w:t>จน</w:t>
      </w:r>
      <w:r w:rsidR="00770EC8">
        <w:rPr>
          <w:rFonts w:hint="cs"/>
          <w:szCs w:val="32"/>
          <w:cs/>
        </w:rPr>
        <w:t>ทำให้</w:t>
      </w:r>
      <w:r w:rsidRPr="0092182D">
        <w:rPr>
          <w:szCs w:val="32"/>
          <w:cs/>
        </w:rPr>
        <w:t>เกิดอาการติดยาในที่สุด</w:t>
      </w:r>
    </w:p>
    <w:p w14:paraId="7340EBF8" w14:textId="2B7B1880" w:rsidR="0092182D" w:rsidRPr="00C60CFF" w:rsidRDefault="00C60CFF" w:rsidP="00C60CFF">
      <w:pPr>
        <w:pStyle w:val="a5"/>
        <w:ind w:left="0" w:firstLine="720"/>
        <w:jc w:val="thaiDistribute"/>
        <w:rPr>
          <w:szCs w:val="32"/>
          <w:cs/>
        </w:rPr>
      </w:pPr>
      <w:r w:rsidRPr="0092182D">
        <w:rPr>
          <w:noProof/>
        </w:rPr>
        <w:drawing>
          <wp:anchor distT="0" distB="0" distL="114300" distR="114300" simplePos="0" relativeHeight="251661312" behindDoc="0" locked="0" layoutInCell="1" allowOverlap="1" wp14:anchorId="15EBEDC2" wp14:editId="2EF77276">
            <wp:simplePos x="0" y="0"/>
            <wp:positionH relativeFrom="margin">
              <wp:posOffset>5901055</wp:posOffset>
            </wp:positionH>
            <wp:positionV relativeFrom="paragraph">
              <wp:posOffset>3595370</wp:posOffset>
            </wp:positionV>
            <wp:extent cx="577850" cy="577850"/>
            <wp:effectExtent l="19050" t="19050" r="12700" b="127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6C1" w:rsidRPr="0092182D">
        <w:rPr>
          <w:rFonts w:hint="cs"/>
          <w:b/>
          <w:bCs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="001576C1" w:rsidRPr="0092182D">
        <w:rPr>
          <w:b/>
          <w:bCs/>
          <w:szCs w:val="32"/>
          <w:cs/>
        </w:rPr>
        <w:br/>
      </w:r>
      <w:r w:rsidR="001576C1" w:rsidRPr="0092182D">
        <w:rPr>
          <w:rFonts w:hint="cs"/>
          <w:b/>
          <w:bCs/>
          <w:szCs w:val="32"/>
          <w:cs/>
        </w:rPr>
        <w:t>บรมราชชนนี (สบยช.)</w:t>
      </w:r>
      <w:r w:rsidR="001576C1" w:rsidRPr="0092182D">
        <w:rPr>
          <w:rFonts w:hint="cs"/>
          <w:szCs w:val="32"/>
          <w:cs/>
        </w:rPr>
        <w:t xml:space="preserve"> กล่าวเพิ่มเติมว่า</w:t>
      </w:r>
      <w:r w:rsidR="001576C1" w:rsidRPr="0092182D">
        <w:rPr>
          <w:szCs w:val="32"/>
        </w:rPr>
        <w:t xml:space="preserve"> </w:t>
      </w:r>
      <w:r w:rsidR="0092182D" w:rsidRPr="0092182D">
        <w:rPr>
          <w:rStyle w:val="a4"/>
          <w:b w:val="0"/>
          <w:bCs w:val="0"/>
          <w:szCs w:val="32"/>
          <w:cs/>
        </w:rPr>
        <w:t>ยาทรามาดอล ทำให้เกิดการเสพติดได้ทั้งทางร่างกายและจิตใจ เช่นเดียวกับฝิ่น</w:t>
      </w:r>
      <w:r w:rsidR="0092182D" w:rsidRPr="0092182D">
        <w:rPr>
          <w:rStyle w:val="a4"/>
          <w:b w:val="0"/>
          <w:bCs w:val="0"/>
          <w:szCs w:val="32"/>
        </w:rPr>
        <w:t xml:space="preserve"> </w:t>
      </w:r>
      <w:r w:rsidR="0092182D" w:rsidRPr="0092182D">
        <w:rPr>
          <w:rStyle w:val="a4"/>
          <w:b w:val="0"/>
          <w:bCs w:val="0"/>
          <w:szCs w:val="32"/>
          <w:cs/>
        </w:rPr>
        <w:t>เฮโรอีน หากได้รับเป็นเวลานานและหยุดยาทันทีจะเกิดอาการถอนยาได้</w:t>
      </w:r>
      <w:r w:rsidR="0092182D" w:rsidRPr="0092182D">
        <w:rPr>
          <w:rStyle w:val="a4"/>
          <w:b w:val="0"/>
          <w:bCs w:val="0"/>
          <w:szCs w:val="32"/>
        </w:rPr>
        <w:t xml:space="preserve"> </w:t>
      </w:r>
      <w:r w:rsidR="0092182D" w:rsidRPr="0092182D">
        <w:rPr>
          <w:rStyle w:val="a4"/>
          <w:b w:val="0"/>
          <w:bCs w:val="0"/>
          <w:szCs w:val="32"/>
          <w:cs/>
        </w:rPr>
        <w:t>ในกรณีที่ไม่สามารถหยุดใช้ยาได้เองควรเข้ารับการบำบัดรักษา</w:t>
      </w:r>
      <w:r w:rsidR="0092182D" w:rsidRPr="0092182D">
        <w:rPr>
          <w:szCs w:val="32"/>
        </w:rPr>
        <w:t xml:space="preserve"> </w:t>
      </w:r>
      <w:r w:rsidR="0092182D" w:rsidRPr="0092182D">
        <w:rPr>
          <w:szCs w:val="32"/>
          <w:cs/>
        </w:rPr>
        <w:t>ซึ่งแพทย์จะบำบัดอาการถอนยาและรักษาภาวะแทรกซ้อนทางกายและทางจิตควบคู่กันไป</w:t>
      </w:r>
      <w:r w:rsidR="0092182D" w:rsidRPr="0092182D">
        <w:rPr>
          <w:szCs w:val="32"/>
        </w:rPr>
        <w:t xml:space="preserve"> </w:t>
      </w:r>
      <w:r w:rsidR="0092182D" w:rsidRPr="0092182D">
        <w:rPr>
          <w:szCs w:val="32"/>
          <w:cs/>
        </w:rPr>
        <w:t>เมื่อผู้ป่วยอาการดีขึ้นจะส่งต่อเข้าสู่ขั้นตอนฟื้นฟูสมรรถภาพ</w:t>
      </w:r>
      <w:r w:rsidR="0092182D" w:rsidRPr="0092182D">
        <w:rPr>
          <w:szCs w:val="32"/>
        </w:rPr>
        <w:t xml:space="preserve"> </w:t>
      </w:r>
      <w:r w:rsidR="0092182D" w:rsidRPr="0092182D">
        <w:rPr>
          <w:szCs w:val="32"/>
          <w:cs/>
        </w:rPr>
        <w:t>โดยเน้นการแก้ไขพฤติกรรมและเจตคติของผู้ป่วยเพื่อฟื้นฟูสภาพร่างกายและจิตใจให้สามารถเลิกใช้ได้อย่างต่อเนื่อง</w:t>
      </w:r>
      <w:r w:rsidR="0092182D" w:rsidRPr="0092182D">
        <w:rPr>
          <w:szCs w:val="32"/>
        </w:rPr>
        <w:t xml:space="preserve"> </w:t>
      </w:r>
      <w:r w:rsidR="0092182D" w:rsidRPr="0092182D">
        <w:rPr>
          <w:szCs w:val="32"/>
          <w:cs/>
        </w:rPr>
        <w:t>ทั้งนี้ขอย้ำเตือนกลุ่มวัยรุ่นที่นำ ยาทรามาดอล</w:t>
      </w:r>
      <w:r w:rsidR="0092182D" w:rsidRPr="0092182D">
        <w:rPr>
          <w:szCs w:val="32"/>
        </w:rPr>
        <w:t xml:space="preserve"> </w:t>
      </w:r>
      <w:r w:rsidR="0092182D" w:rsidRPr="0092182D">
        <w:rPr>
          <w:szCs w:val="32"/>
          <w:cs/>
        </w:rPr>
        <w:t>มาใช้ในทางที่ผิดให้ตระหนักถึงผลกระทบต่อตนเองและครอบครัวให้มาก</w:t>
      </w:r>
      <w:r w:rsidR="0092182D" w:rsidRPr="0092182D">
        <w:rPr>
          <w:szCs w:val="32"/>
        </w:rPr>
        <w:t> </w:t>
      </w:r>
      <w:r w:rsidR="0092182D" w:rsidRPr="0092182D">
        <w:rPr>
          <w:szCs w:val="32"/>
          <w:cs/>
        </w:rPr>
        <w:t>ผู้ปกครองควรหมั่นสังเกตพฤติกรรมของบุตรหลาน</w:t>
      </w:r>
      <w:r w:rsidR="0092182D" w:rsidRPr="0092182D">
        <w:rPr>
          <w:szCs w:val="32"/>
        </w:rPr>
        <w:t xml:space="preserve"> </w:t>
      </w:r>
      <w:r w:rsidR="0092182D" w:rsidRPr="0092182D">
        <w:rPr>
          <w:szCs w:val="32"/>
          <w:cs/>
        </w:rPr>
        <w:t>หากพบมีพฤติกรรมเสี่ยง</w:t>
      </w:r>
      <w:r w:rsidR="0092182D">
        <w:rPr>
          <w:szCs w:val="32"/>
        </w:rPr>
        <w:t xml:space="preserve"> </w:t>
      </w:r>
      <w:r w:rsidR="0092182D" w:rsidRPr="0092182D">
        <w:rPr>
          <w:rFonts w:ascii="Angsana New" w:hAnsi="Angsana New"/>
          <w:szCs w:val="32"/>
          <w:cs/>
        </w:rPr>
        <w:t xml:space="preserve">เช่น </w:t>
      </w:r>
      <w:r>
        <w:rPr>
          <w:rFonts w:ascii="Angsana New" w:hAnsi="Angsana New" w:hint="cs"/>
          <w:szCs w:val="32"/>
          <w:cs/>
        </w:rPr>
        <w:t xml:space="preserve">มีการใช้จ่ายเงินมากขึ้นผิดปกติ </w:t>
      </w:r>
      <w:r w:rsidR="0092182D" w:rsidRPr="0092182D">
        <w:rPr>
          <w:rFonts w:ascii="Angsana New" w:hAnsi="Angsana New"/>
          <w:szCs w:val="32"/>
          <w:cs/>
        </w:rPr>
        <w:t xml:space="preserve">พบสิ่งของต้องสงสัย ต้องรีบเข้าไปพูดคุย บอกกล่าวถึงผลเสียต่อสุขภาพรวมถึงอันตรายที่จะตามมา โดยสามารถขอรับคำปรึกษาเรื่องยาและสารเสพติดได้ที่สายด่วนบำบัดยาเสพติด </w:t>
      </w:r>
      <w:r w:rsidR="0092182D" w:rsidRPr="0092182D">
        <w:rPr>
          <w:rFonts w:ascii="Angsana New" w:hAnsi="Angsana New"/>
          <w:szCs w:val="32"/>
        </w:rPr>
        <w:t xml:space="preserve">1165 </w:t>
      </w:r>
      <w:r w:rsidR="0092182D" w:rsidRPr="0092182D">
        <w:rPr>
          <w:rFonts w:ascii="Angsana New" w:hAnsi="Angsana New"/>
          <w:szCs w:val="32"/>
          <w:cs/>
        </w:rPr>
        <w:t>สอบถามข้อมูลเพิ่มเติมได้ที่</w:t>
      </w:r>
      <w:r w:rsidR="0092182D" w:rsidRPr="0092182D">
        <w:rPr>
          <w:rFonts w:ascii="Angsana New" w:hAnsi="Angsana New"/>
          <w:szCs w:val="32"/>
        </w:rPr>
        <w:t xml:space="preserve"> </w:t>
      </w:r>
      <w:hyperlink r:id="rId6" w:tgtFrame="_blank" w:history="1">
        <w:r w:rsidR="0092182D" w:rsidRPr="0092182D">
          <w:rPr>
            <w:rStyle w:val="a6"/>
            <w:rFonts w:ascii="Angsana New" w:hAnsi="Angsana New"/>
            <w:szCs w:val="32"/>
          </w:rPr>
          <w:t>www.pmnidat.go.th</w:t>
        </w:r>
      </w:hyperlink>
      <w:r w:rsidR="0092182D" w:rsidRPr="0092182D">
        <w:rPr>
          <w:rFonts w:ascii="Angsana New" w:hAnsi="Angsana New"/>
          <w:szCs w:val="32"/>
        </w:rPr>
        <w:t xml:space="preserve"> </w:t>
      </w:r>
      <w:r w:rsidR="0092182D" w:rsidRPr="0092182D">
        <w:rPr>
          <w:rFonts w:ascii="Angsana New" w:hAnsi="Angsana New"/>
          <w:szCs w:val="32"/>
          <w:cs/>
        </w:rPr>
        <w:t xml:space="preserve">หรือเข้ารับการบำบัดรักษาสุราและยาเสพติดได้ที่ สถาบันบำบัดรักษาและฟื้นฟูผู้ติดยาเสพติดแห่งชาติบรมราชชนนี (สบยช.) กรมการแพทย์ จังหวัดปทุมธานี และโรงพยาบาลธัญญารักษ์ในส่วนภูมิภาคทั้ง </w:t>
      </w:r>
      <w:r w:rsidR="0092182D" w:rsidRPr="0092182D">
        <w:rPr>
          <w:rFonts w:ascii="Angsana New" w:hAnsi="Angsana New"/>
          <w:szCs w:val="32"/>
        </w:rPr>
        <w:t xml:space="preserve">6 </w:t>
      </w:r>
      <w:r w:rsidR="0092182D" w:rsidRPr="0092182D">
        <w:rPr>
          <w:rFonts w:ascii="Angsana New" w:hAnsi="Angsana New"/>
          <w:szCs w:val="32"/>
          <w:cs/>
        </w:rPr>
        <w:t>แห่ง ได้แก่ โรงพยาบาลธัญญารักษ์เชียงใหม่ โรงพยาบาลธัญญารักษ์แม่ฮ่องสอน โรงพยาบาลธัญญารักษ์ขอนแก่น โรงพยาบาลธัญญารักษ์อุดรธานี โรงพยาบาลธัญญารักษ์สงขลา และโรงพยาบาลธัญญารักษ์ปัตตานี หรือโรงพยาบาลของรัฐทุกแห่ง</w:t>
      </w:r>
    </w:p>
    <w:p w14:paraId="6A558487" w14:textId="7AADC06B" w:rsidR="005A73FE" w:rsidRPr="0092182D" w:rsidRDefault="005A73FE" w:rsidP="00DB0992">
      <w:pPr>
        <w:pStyle w:val="a3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92182D">
        <w:rPr>
          <w:sz w:val="32"/>
          <w:szCs w:val="32"/>
        </w:rPr>
        <w:t xml:space="preserve">                                          *************************************************</w:t>
      </w:r>
    </w:p>
    <w:p w14:paraId="6DCA0C7A" w14:textId="77777777" w:rsidR="005A73FE" w:rsidRPr="0092182D" w:rsidRDefault="005A73FE" w:rsidP="005A73F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92182D">
        <w:rPr>
          <w:rFonts w:ascii="Angsana New" w:hAnsi="Angsana New" w:cs="Angsana New"/>
          <w:sz w:val="32"/>
          <w:szCs w:val="32"/>
        </w:rPr>
        <w:t xml:space="preserve">                      #</w:t>
      </w:r>
      <w:r w:rsidRPr="0092182D">
        <w:rPr>
          <w:rFonts w:ascii="Angsana New" w:hAnsi="Angsana New" w:cs="Angsana New"/>
          <w:sz w:val="32"/>
          <w:szCs w:val="32"/>
          <w:cs/>
        </w:rPr>
        <w:t xml:space="preserve">กรมการแพทย์  </w:t>
      </w:r>
      <w:r w:rsidRPr="0092182D">
        <w:rPr>
          <w:rFonts w:ascii="Angsana New" w:hAnsi="Angsana New" w:cs="Angsana New"/>
          <w:sz w:val="32"/>
          <w:szCs w:val="32"/>
        </w:rPr>
        <w:t>#</w:t>
      </w:r>
      <w:r w:rsidRPr="0092182D">
        <w:rPr>
          <w:rFonts w:ascii="Angsana New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92182D">
        <w:rPr>
          <w:rFonts w:ascii="Angsana New" w:hAnsi="Angsana New" w:cs="Angsana New"/>
          <w:sz w:val="32"/>
          <w:szCs w:val="32"/>
        </w:rPr>
        <w:t>#</w:t>
      </w:r>
      <w:r w:rsidRPr="0092182D">
        <w:rPr>
          <w:rFonts w:ascii="Angsana New" w:hAnsi="Angsana New" w:cs="Angsana New"/>
          <w:sz w:val="32"/>
          <w:szCs w:val="32"/>
          <w:cs/>
        </w:rPr>
        <w:t xml:space="preserve">สบยช. </w:t>
      </w:r>
    </w:p>
    <w:p w14:paraId="0381B14C" w14:textId="4E9B1813" w:rsidR="0092182D" w:rsidRDefault="005A73FE" w:rsidP="00837F84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92182D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-</w:t>
      </w:r>
      <w:r w:rsidRPr="0092182D">
        <w:rPr>
          <w:rFonts w:ascii="Angsana New" w:hAnsi="Angsana New" w:cs="Angsana New"/>
          <w:sz w:val="32"/>
          <w:szCs w:val="32"/>
          <w:cs/>
        </w:rPr>
        <w:t xml:space="preserve">ขอขอบคุณ-       </w:t>
      </w:r>
      <w:r w:rsidR="00E61747">
        <w:rPr>
          <w:rFonts w:ascii="Angsana New" w:hAnsi="Angsana New" w:cs="Angsana New" w:hint="cs"/>
          <w:sz w:val="32"/>
          <w:szCs w:val="32"/>
          <w:cs/>
        </w:rPr>
        <w:t>2</w:t>
      </w:r>
      <w:r w:rsidR="00E61747">
        <w:rPr>
          <w:rFonts w:ascii="Angsana New" w:hAnsi="Angsana New" w:cs="Angsana New" w:hint="cs"/>
          <w:sz w:val="32"/>
          <w:szCs w:val="32"/>
        </w:rPr>
        <w:t xml:space="preserve"> </w:t>
      </w:r>
      <w:r w:rsidRPr="0092182D">
        <w:rPr>
          <w:rFonts w:ascii="Angsana New" w:hAnsi="Angsana New" w:cs="Angsana New"/>
          <w:sz w:val="32"/>
          <w:szCs w:val="32"/>
          <w:cs/>
        </w:rPr>
        <w:t xml:space="preserve"> </w:t>
      </w:r>
      <w:r w:rsidR="0092182D" w:rsidRPr="0092182D">
        <w:rPr>
          <w:rFonts w:ascii="Angsana New" w:hAnsi="Angsana New" w:cs="Angsana New" w:hint="cs"/>
          <w:sz w:val="32"/>
          <w:szCs w:val="32"/>
          <w:cs/>
        </w:rPr>
        <w:t xml:space="preserve">เมษายน </w:t>
      </w:r>
      <w:r w:rsidR="003F68A3">
        <w:rPr>
          <w:rFonts w:ascii="Angsana New" w:hAnsi="Angsana New" w:cs="Angsana New"/>
          <w:sz w:val="32"/>
          <w:szCs w:val="32"/>
        </w:rPr>
        <w:t>2567</w:t>
      </w:r>
    </w:p>
    <w:p w14:paraId="54EB4436" w14:textId="77777777" w:rsidR="0092182D" w:rsidRPr="0092182D" w:rsidRDefault="0092182D" w:rsidP="0092182D">
      <w:pPr>
        <w:tabs>
          <w:tab w:val="left" w:pos="5760"/>
        </w:tabs>
        <w:jc w:val="thaiDistribute"/>
        <w:rPr>
          <w:rFonts w:ascii="Angsana New" w:hAnsi="Angsana New" w:cs="Angsana New"/>
          <w:sz w:val="32"/>
          <w:szCs w:val="32"/>
          <w:cs/>
        </w:rPr>
      </w:pPr>
    </w:p>
    <w:sectPr w:rsidR="0092182D" w:rsidRPr="0092182D" w:rsidSect="0047554F">
      <w:pgSz w:w="11906" w:h="16838"/>
      <w:pgMar w:top="144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53BFC"/>
    <w:rsid w:val="0008500A"/>
    <w:rsid w:val="000867A2"/>
    <w:rsid w:val="000B6A41"/>
    <w:rsid w:val="001046E0"/>
    <w:rsid w:val="00105494"/>
    <w:rsid w:val="001576C1"/>
    <w:rsid w:val="00175823"/>
    <w:rsid w:val="00186831"/>
    <w:rsid w:val="001C0C6C"/>
    <w:rsid w:val="00252DA1"/>
    <w:rsid w:val="00262426"/>
    <w:rsid w:val="00296192"/>
    <w:rsid w:val="002A4E84"/>
    <w:rsid w:val="002A6111"/>
    <w:rsid w:val="002C0898"/>
    <w:rsid w:val="002D0B1F"/>
    <w:rsid w:val="002D3D8A"/>
    <w:rsid w:val="002F4DF1"/>
    <w:rsid w:val="00326AC2"/>
    <w:rsid w:val="00330D29"/>
    <w:rsid w:val="003F68A3"/>
    <w:rsid w:val="00420C53"/>
    <w:rsid w:val="0042327E"/>
    <w:rsid w:val="004453AB"/>
    <w:rsid w:val="00455F66"/>
    <w:rsid w:val="00460705"/>
    <w:rsid w:val="0047554F"/>
    <w:rsid w:val="00475C4D"/>
    <w:rsid w:val="0048605A"/>
    <w:rsid w:val="0053451E"/>
    <w:rsid w:val="005A5C5E"/>
    <w:rsid w:val="005A73FE"/>
    <w:rsid w:val="005B44F2"/>
    <w:rsid w:val="005C60DA"/>
    <w:rsid w:val="005E5273"/>
    <w:rsid w:val="00671D77"/>
    <w:rsid w:val="00674405"/>
    <w:rsid w:val="006829EC"/>
    <w:rsid w:val="00685702"/>
    <w:rsid w:val="00690A21"/>
    <w:rsid w:val="00694F34"/>
    <w:rsid w:val="00770EC8"/>
    <w:rsid w:val="007921DE"/>
    <w:rsid w:val="007C0D47"/>
    <w:rsid w:val="007F13C2"/>
    <w:rsid w:val="00837F84"/>
    <w:rsid w:val="00842D25"/>
    <w:rsid w:val="00860B53"/>
    <w:rsid w:val="008D3CE3"/>
    <w:rsid w:val="0092182D"/>
    <w:rsid w:val="00931CF5"/>
    <w:rsid w:val="00A0153E"/>
    <w:rsid w:val="00A830BB"/>
    <w:rsid w:val="00AA019F"/>
    <w:rsid w:val="00AA3D13"/>
    <w:rsid w:val="00AB1FCC"/>
    <w:rsid w:val="00AC30D7"/>
    <w:rsid w:val="00AF27D0"/>
    <w:rsid w:val="00B50760"/>
    <w:rsid w:val="00BC77DB"/>
    <w:rsid w:val="00C10E16"/>
    <w:rsid w:val="00C340DD"/>
    <w:rsid w:val="00C44D47"/>
    <w:rsid w:val="00C60CFF"/>
    <w:rsid w:val="00CC3BF1"/>
    <w:rsid w:val="00CE7FFE"/>
    <w:rsid w:val="00D720FB"/>
    <w:rsid w:val="00D9023C"/>
    <w:rsid w:val="00DB0992"/>
    <w:rsid w:val="00E1612A"/>
    <w:rsid w:val="00E53852"/>
    <w:rsid w:val="00E61747"/>
    <w:rsid w:val="00E66A46"/>
    <w:rsid w:val="00EE0483"/>
    <w:rsid w:val="00EE4FCD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218EDA9D-AEAD-7A4D-A426-84E2429D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  <w:style w:type="paragraph" w:styleId="a5">
    <w:name w:val="List Paragraph"/>
    <w:basedOn w:val="a"/>
    <w:uiPriority w:val="34"/>
    <w:qFormat/>
    <w:rsid w:val="001576C1"/>
    <w:pPr>
      <w:spacing w:after="0" w:line="240" w:lineRule="auto"/>
      <w:ind w:left="720"/>
      <w:contextualSpacing/>
    </w:pPr>
    <w:rPr>
      <w:rFonts w:ascii="Browallia New" w:eastAsia="Times New Roman" w:hAnsi="Browallia New" w:cs="Angsana New"/>
      <w:sz w:val="32"/>
      <w:szCs w:val="40"/>
    </w:rPr>
  </w:style>
  <w:style w:type="character" w:styleId="a6">
    <w:name w:val="Hyperlink"/>
    <w:basedOn w:val="a0"/>
    <w:uiPriority w:val="99"/>
    <w:unhideWhenUsed/>
    <w:rsid w:val="00DB0992"/>
    <w:rPr>
      <w:color w:val="0000FF" w:themeColor="hyperlink"/>
      <w:u w:val="single"/>
    </w:rPr>
  </w:style>
  <w:style w:type="character" w:customStyle="1" w:styleId="x193iq5w">
    <w:name w:val="x193iq5w"/>
    <w:basedOn w:val="a0"/>
    <w:rsid w:val="0092182D"/>
  </w:style>
  <w:style w:type="paragraph" w:customStyle="1" w:styleId="normalpara">
    <w:name w:val="normalpara"/>
    <w:basedOn w:val="a"/>
    <w:rsid w:val="0092182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pmnidat.go.th/?fbclid=IwAR2bM6GezArT_ZVFoRmMN6nnxiaMwWOVPHDCOk38ztnhKp-27bEqQ5GHY9Y_aem_AUpKTLKg0g_9C7b5umXRa9KLlZJ_iKex6eOMcjSvU60fYr4GKmAGdfRHIk0gTxIELmUgH6P8JwOJk79_FQbAM3kC" TargetMode="External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2024-04-01T03:45:00Z</cp:lastPrinted>
  <dcterms:created xsi:type="dcterms:W3CDTF">2024-04-02T04:47:00Z</dcterms:created>
  <dcterms:modified xsi:type="dcterms:W3CDTF">2024-04-02T04:47:00Z</dcterms:modified>
</cp:coreProperties>
</file>